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A1B" w:rsidRPr="00B12A1B" w:rsidRDefault="00B12A1B" w:rsidP="00B12A1B">
      <w:pPr>
        <w:rPr>
          <w:rFonts w:ascii="Calibri" w:eastAsia="Calibri" w:hAnsi="Calibri" w:cs="Calibri"/>
          <w:b/>
          <w:sz w:val="20"/>
          <w:szCs w:val="20"/>
          <w:u w:val="single"/>
        </w:rPr>
      </w:pPr>
      <w:r w:rsidRPr="00B12A1B">
        <w:rPr>
          <w:rFonts w:ascii="Calibri" w:eastAsia="Calibri" w:hAnsi="Calibri" w:cs="Calibri"/>
          <w:b/>
          <w:sz w:val="20"/>
          <w:szCs w:val="20"/>
          <w:u w:val="single"/>
        </w:rPr>
        <w:t>Aspley Guise and District Riding Club</w:t>
      </w:r>
    </w:p>
    <w:p w:rsidR="00B12A1B" w:rsidRPr="00B12A1B" w:rsidRDefault="00B12A1B" w:rsidP="00B12A1B">
      <w:pPr>
        <w:rPr>
          <w:rFonts w:ascii="Calibri" w:eastAsia="Calibri" w:hAnsi="Calibri" w:cs="Calibri"/>
          <w:b/>
          <w:sz w:val="20"/>
          <w:szCs w:val="20"/>
          <w:u w:val="single"/>
        </w:rPr>
      </w:pPr>
      <w:r w:rsidRPr="00B12A1B">
        <w:rPr>
          <w:rFonts w:ascii="Calibri" w:eastAsia="Calibri" w:hAnsi="Calibri" w:cs="Calibri"/>
          <w:b/>
          <w:sz w:val="20"/>
          <w:szCs w:val="20"/>
          <w:u w:val="single"/>
        </w:rPr>
        <w:t>Safeguarding Awareness and Safeguarding Policy</w:t>
      </w:r>
    </w:p>
    <w:p w:rsidR="00B12A1B" w:rsidRPr="00B12A1B" w:rsidRDefault="00B12A1B" w:rsidP="00B12A1B">
      <w:pPr>
        <w:rPr>
          <w:rFonts w:ascii="Calibri" w:eastAsia="Calibri" w:hAnsi="Calibri" w:cs="Calibri"/>
          <w:sz w:val="20"/>
          <w:szCs w:val="20"/>
        </w:rPr>
      </w:pPr>
      <w:r w:rsidRPr="00B12A1B">
        <w:rPr>
          <w:rFonts w:ascii="Calibri" w:eastAsia="Calibri" w:hAnsi="Calibri" w:cs="Calibri"/>
          <w:sz w:val="20"/>
          <w:szCs w:val="20"/>
        </w:rPr>
        <w:t>AGDRC take its responsibility for Safeguarding very seriously and the following represents our policy for providing protection for the young people within our riding club.</w:t>
      </w:r>
    </w:p>
    <w:p w:rsidR="00B12A1B" w:rsidRPr="00B12A1B" w:rsidRDefault="00B12A1B" w:rsidP="00B12A1B">
      <w:pPr>
        <w:rPr>
          <w:rFonts w:ascii="Calibri" w:eastAsia="Calibri" w:hAnsi="Calibri" w:cs="Calibri"/>
          <w:sz w:val="20"/>
          <w:szCs w:val="20"/>
        </w:rPr>
      </w:pPr>
      <w:r w:rsidRPr="00B12A1B">
        <w:rPr>
          <w:rFonts w:ascii="Calibri" w:eastAsia="Calibri" w:hAnsi="Calibri" w:cs="Calibri"/>
          <w:sz w:val="20"/>
          <w:szCs w:val="20"/>
        </w:rPr>
        <w:t xml:space="preserve">Each committee member joining AGDRC will be provided with a copy of this safeguarding awareness document and policy and will be required to read and sign to indicate that they understand the requirements laid out within.  All committee members are expected to make themselves familiar with the procedures to be followed in the event of an allegation against a member of the club or a member of the public attending an AGDRC event or if they have concerns about a child.  </w:t>
      </w:r>
    </w:p>
    <w:p w:rsidR="00B12A1B" w:rsidRPr="00B12A1B" w:rsidRDefault="00932BAA" w:rsidP="00B12A1B">
      <w:pPr>
        <w:shd w:val="clear" w:color="auto" w:fill="FFFFFF"/>
        <w:spacing w:before="100" w:beforeAutospacing="1" w:after="100" w:afterAutospacing="1" w:line="240" w:lineRule="auto"/>
        <w:rPr>
          <w:rFonts w:ascii="Calibri" w:eastAsia="Times New Roman" w:hAnsi="Calibri" w:cs="Calibri"/>
          <w:color w:val="222222"/>
          <w:sz w:val="20"/>
          <w:szCs w:val="20"/>
          <w:lang w:val="en-US" w:eastAsia="en-GB"/>
        </w:rPr>
      </w:pPr>
      <w:r>
        <w:rPr>
          <w:rFonts w:ascii="Calibri" w:eastAsia="Times New Roman" w:hAnsi="Calibri" w:cs="Calibri"/>
          <w:color w:val="222222"/>
          <w:sz w:val="20"/>
          <w:szCs w:val="20"/>
          <w:lang w:val="en-US" w:eastAsia="en-GB"/>
        </w:rPr>
        <w:t>Danielle Rutter</w:t>
      </w:r>
      <w:r w:rsidR="00B12A1B" w:rsidRPr="00B12A1B">
        <w:rPr>
          <w:rFonts w:ascii="Calibri" w:eastAsia="Times New Roman" w:hAnsi="Calibri" w:cs="Calibri"/>
          <w:color w:val="222222"/>
          <w:sz w:val="20"/>
          <w:szCs w:val="20"/>
          <w:lang w:val="en-US" w:eastAsia="en-GB"/>
        </w:rPr>
        <w:t xml:space="preserve"> is the appointed Club Safeguarding Officer (CSO) It is an expected duty of all those associated with AGDRC to report concerns they may have about poor practice or possible abuse to the CSO in a timely manner.</w:t>
      </w:r>
    </w:p>
    <w:p w:rsidR="00B12A1B" w:rsidRPr="00B12A1B" w:rsidRDefault="00B12A1B" w:rsidP="00B12A1B">
      <w:pPr>
        <w:rPr>
          <w:rFonts w:ascii="Calibri" w:eastAsia="Calibri" w:hAnsi="Calibri" w:cs="Calibri"/>
          <w:sz w:val="20"/>
          <w:szCs w:val="20"/>
        </w:rPr>
      </w:pPr>
      <w:r w:rsidRPr="00B12A1B">
        <w:rPr>
          <w:rFonts w:ascii="Calibri" w:eastAsia="Calibri" w:hAnsi="Calibri" w:cs="Calibri"/>
          <w:sz w:val="20"/>
          <w:szCs w:val="20"/>
        </w:rPr>
        <w:t xml:space="preserve">The purpose of this policy is to protect and promote the welfare of children, young people and vulnerable adults involved with or in contact with AGDRC activities. </w:t>
      </w:r>
    </w:p>
    <w:p w:rsidR="00B12A1B" w:rsidRPr="00B12A1B" w:rsidRDefault="00B12A1B" w:rsidP="00B12A1B">
      <w:pPr>
        <w:rPr>
          <w:rFonts w:ascii="Calibri" w:eastAsia="Calibri" w:hAnsi="Calibri" w:cs="Calibri"/>
          <w:sz w:val="20"/>
          <w:szCs w:val="20"/>
        </w:rPr>
      </w:pPr>
      <w:r w:rsidRPr="00B12A1B">
        <w:rPr>
          <w:rFonts w:ascii="Calibri" w:eastAsia="Calibri" w:hAnsi="Calibri" w:cs="Calibri"/>
          <w:sz w:val="20"/>
          <w:szCs w:val="20"/>
        </w:rPr>
        <w:t xml:space="preserve"> Child Protection is defined as</w:t>
      </w:r>
      <w:r w:rsidRPr="00B12A1B">
        <w:rPr>
          <w:rFonts w:ascii="Calibri" w:eastAsia="Calibri" w:hAnsi="Calibri" w:cs="Calibri"/>
          <w:sz w:val="20"/>
          <w:szCs w:val="20"/>
        </w:rPr>
        <w:tab/>
      </w:r>
    </w:p>
    <w:p w:rsidR="00B12A1B" w:rsidRPr="00B12A1B" w:rsidRDefault="00B12A1B" w:rsidP="00B12A1B">
      <w:pPr>
        <w:spacing w:after="0" w:line="240" w:lineRule="auto"/>
        <w:jc w:val="both"/>
        <w:rPr>
          <w:rFonts w:ascii="Calibri" w:eastAsia="Calibri" w:hAnsi="Calibri" w:cs="Calibri"/>
          <w:sz w:val="20"/>
          <w:szCs w:val="20"/>
        </w:rPr>
      </w:pPr>
      <w:r w:rsidRPr="00B12A1B">
        <w:rPr>
          <w:rFonts w:ascii="Calibri" w:eastAsia="Calibri" w:hAnsi="Calibri" w:cs="Calibri"/>
          <w:sz w:val="20"/>
          <w:szCs w:val="20"/>
        </w:rPr>
        <w:t xml:space="preserve">‘The activity that is undertaken to protect specific children who are suffering or likely to suffer significant harm.’ (Working Together, DfE 2015)  </w:t>
      </w:r>
    </w:p>
    <w:p w:rsidR="00B12A1B" w:rsidRPr="00B12A1B" w:rsidRDefault="00B12A1B" w:rsidP="00B12A1B">
      <w:pPr>
        <w:spacing w:after="212"/>
        <w:ind w:left="848"/>
        <w:rPr>
          <w:rFonts w:ascii="Calibri" w:eastAsia="Calibri" w:hAnsi="Calibri" w:cs="Calibri"/>
          <w:sz w:val="20"/>
          <w:szCs w:val="20"/>
        </w:rPr>
      </w:pPr>
      <w:r w:rsidRPr="00B12A1B">
        <w:rPr>
          <w:rFonts w:ascii="Calibri" w:eastAsia="Calibri" w:hAnsi="Calibri" w:cs="Calibri"/>
          <w:sz w:val="20"/>
          <w:szCs w:val="20"/>
        </w:rPr>
        <w:t xml:space="preserve"> This includes, but is not limited to safeguarding children in specific circumstances  </w:t>
      </w:r>
    </w:p>
    <w:tbl>
      <w:tblPr>
        <w:tblStyle w:val="TableGrid"/>
        <w:tblW w:w="9820" w:type="dxa"/>
        <w:tblInd w:w="0" w:type="dxa"/>
        <w:tblCellMar>
          <w:top w:w="51" w:type="dxa"/>
        </w:tblCellMar>
        <w:tblLook w:val="04A0" w:firstRow="1" w:lastRow="0" w:firstColumn="1" w:lastColumn="0" w:noHBand="0" w:noVBand="1"/>
      </w:tblPr>
      <w:tblGrid>
        <w:gridCol w:w="5212"/>
        <w:gridCol w:w="4546"/>
        <w:gridCol w:w="62"/>
      </w:tblGrid>
      <w:tr w:rsidR="00B12A1B" w:rsidRPr="00B12A1B" w:rsidTr="00385F92">
        <w:trPr>
          <w:trHeight w:val="310"/>
        </w:trPr>
        <w:tc>
          <w:tcPr>
            <w:tcW w:w="5212" w:type="dxa"/>
          </w:tcPr>
          <w:p w:rsidR="00B12A1B" w:rsidRPr="00B12A1B" w:rsidRDefault="00B12A1B" w:rsidP="00B12A1B">
            <w:pPr>
              <w:tabs>
                <w:tab w:val="center" w:pos="689"/>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Neglect </w:t>
            </w:r>
          </w:p>
        </w:tc>
        <w:tc>
          <w:tcPr>
            <w:tcW w:w="4608" w:type="dxa"/>
            <w:gridSpan w:val="2"/>
          </w:tcPr>
          <w:p w:rsidR="00B12A1B" w:rsidRPr="00B12A1B" w:rsidRDefault="00B12A1B" w:rsidP="00B12A1B">
            <w:pPr>
              <w:tabs>
                <w:tab w:val="center" w:pos="974"/>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Physical abuse </w:t>
            </w:r>
          </w:p>
        </w:tc>
      </w:tr>
      <w:tr w:rsidR="00B12A1B" w:rsidRPr="00B12A1B" w:rsidTr="00385F92">
        <w:trPr>
          <w:trHeight w:val="340"/>
        </w:trPr>
        <w:tc>
          <w:tcPr>
            <w:tcW w:w="5212" w:type="dxa"/>
          </w:tcPr>
          <w:p w:rsidR="00B12A1B" w:rsidRPr="00B12A1B" w:rsidRDefault="00B12A1B" w:rsidP="00B12A1B">
            <w:pPr>
              <w:tabs>
                <w:tab w:val="center" w:pos="1082"/>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Emotional abuse </w:t>
            </w:r>
          </w:p>
        </w:tc>
        <w:tc>
          <w:tcPr>
            <w:tcW w:w="4608" w:type="dxa"/>
            <w:gridSpan w:val="2"/>
          </w:tcPr>
          <w:p w:rsidR="00B12A1B" w:rsidRPr="00B12A1B" w:rsidRDefault="00B12A1B" w:rsidP="00B12A1B">
            <w:pPr>
              <w:tabs>
                <w:tab w:val="center" w:pos="902"/>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Sexual abuse </w:t>
            </w:r>
          </w:p>
        </w:tc>
      </w:tr>
      <w:tr w:rsidR="00B12A1B" w:rsidRPr="00B12A1B" w:rsidTr="00385F92">
        <w:trPr>
          <w:trHeight w:val="603"/>
        </w:trPr>
        <w:tc>
          <w:tcPr>
            <w:tcW w:w="5212" w:type="dxa"/>
          </w:tcPr>
          <w:p w:rsidR="00B12A1B" w:rsidRPr="00B12A1B" w:rsidRDefault="00B12A1B" w:rsidP="00B12A1B">
            <w:pPr>
              <w:ind w:left="360" w:right="199" w:hanging="360"/>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Bullying, including online and prejudice-based bullying </w:t>
            </w:r>
          </w:p>
        </w:tc>
        <w:tc>
          <w:tcPr>
            <w:tcW w:w="4608" w:type="dxa"/>
            <w:gridSpan w:val="2"/>
          </w:tcPr>
          <w:p w:rsidR="00B12A1B" w:rsidRPr="00B12A1B" w:rsidRDefault="00B12A1B" w:rsidP="00B12A1B">
            <w:pPr>
              <w:ind w:left="360" w:hanging="360"/>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Racist, disability and homophobic or transphobic abuse </w:t>
            </w:r>
          </w:p>
        </w:tc>
      </w:tr>
      <w:tr w:rsidR="00B12A1B" w:rsidRPr="00B12A1B" w:rsidTr="00385F92">
        <w:trPr>
          <w:trHeight w:val="600"/>
        </w:trPr>
        <w:tc>
          <w:tcPr>
            <w:tcW w:w="5212" w:type="dxa"/>
          </w:tcPr>
          <w:p w:rsidR="00B12A1B" w:rsidRPr="00B12A1B" w:rsidRDefault="00B12A1B" w:rsidP="00B12A1B">
            <w:pPr>
              <w:tabs>
                <w:tab w:val="center" w:pos="2459"/>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Gender based violence / violence against women </w:t>
            </w:r>
          </w:p>
          <w:p w:rsidR="00B12A1B" w:rsidRPr="00B12A1B" w:rsidRDefault="00B12A1B" w:rsidP="00B12A1B">
            <w:pPr>
              <w:ind w:left="360"/>
              <w:rPr>
                <w:rFonts w:ascii="Calibri" w:hAnsi="Calibri" w:cs="Calibri"/>
                <w:sz w:val="20"/>
                <w:szCs w:val="20"/>
              </w:rPr>
            </w:pPr>
            <w:r w:rsidRPr="00B12A1B">
              <w:rPr>
                <w:rFonts w:ascii="Calibri" w:hAnsi="Calibri" w:cs="Calibri"/>
                <w:sz w:val="20"/>
                <w:szCs w:val="20"/>
              </w:rPr>
              <w:t xml:space="preserve">and girls </w:t>
            </w:r>
          </w:p>
        </w:tc>
        <w:tc>
          <w:tcPr>
            <w:tcW w:w="4608" w:type="dxa"/>
            <w:gridSpan w:val="2"/>
          </w:tcPr>
          <w:p w:rsidR="00B12A1B" w:rsidRPr="00B12A1B" w:rsidRDefault="00B12A1B" w:rsidP="00B12A1B">
            <w:pPr>
              <w:tabs>
                <w:tab w:val="center" w:pos="2182"/>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Radicalisation and /or extremist behaviour </w:t>
            </w:r>
          </w:p>
        </w:tc>
      </w:tr>
      <w:tr w:rsidR="00B12A1B" w:rsidRPr="00B12A1B" w:rsidTr="00385F92">
        <w:trPr>
          <w:trHeight w:val="573"/>
        </w:trPr>
        <w:tc>
          <w:tcPr>
            <w:tcW w:w="5212" w:type="dxa"/>
          </w:tcPr>
          <w:p w:rsidR="00B12A1B" w:rsidRPr="00B12A1B" w:rsidRDefault="00B12A1B" w:rsidP="00B12A1B">
            <w:pPr>
              <w:tabs>
                <w:tab w:val="center" w:pos="2100"/>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Child Sexual Exploitation and trafficking </w:t>
            </w:r>
          </w:p>
        </w:tc>
        <w:tc>
          <w:tcPr>
            <w:tcW w:w="4608" w:type="dxa"/>
            <w:gridSpan w:val="2"/>
          </w:tcPr>
          <w:p w:rsidR="00B12A1B" w:rsidRPr="00B12A1B" w:rsidRDefault="00B12A1B" w:rsidP="00B12A1B">
            <w:pPr>
              <w:ind w:left="360" w:hanging="360"/>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The impact of new technologies on sexual behaviour: e.g. Youth Produced Sexual imagery  </w:t>
            </w:r>
          </w:p>
        </w:tc>
      </w:tr>
      <w:tr w:rsidR="00B12A1B" w:rsidRPr="00B12A1B" w:rsidTr="00385F92">
        <w:tblPrEx>
          <w:tblCellMar>
            <w:top w:w="53" w:type="dxa"/>
          </w:tblCellMar>
        </w:tblPrEx>
        <w:trPr>
          <w:gridAfter w:val="1"/>
          <w:wAfter w:w="62" w:type="dxa"/>
          <w:trHeight w:val="287"/>
        </w:trPr>
        <w:tc>
          <w:tcPr>
            <w:tcW w:w="5212" w:type="dxa"/>
          </w:tcPr>
          <w:p w:rsidR="00B12A1B" w:rsidRPr="00B12A1B" w:rsidRDefault="00B12A1B" w:rsidP="00B12A1B">
            <w:pPr>
              <w:tabs>
                <w:tab w:val="center" w:pos="1512"/>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Teenage relationship abuse </w:t>
            </w:r>
          </w:p>
        </w:tc>
        <w:tc>
          <w:tcPr>
            <w:tcW w:w="4546" w:type="dxa"/>
          </w:tcPr>
          <w:p w:rsidR="00B12A1B" w:rsidRPr="00B12A1B" w:rsidRDefault="00B12A1B" w:rsidP="00B12A1B">
            <w:pPr>
              <w:tabs>
                <w:tab w:val="center" w:pos="1056"/>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Substance abuse </w:t>
            </w:r>
          </w:p>
        </w:tc>
      </w:tr>
      <w:tr w:rsidR="00B12A1B" w:rsidRPr="00B12A1B" w:rsidTr="00385F92">
        <w:tblPrEx>
          <w:tblCellMar>
            <w:top w:w="53" w:type="dxa"/>
          </w:tblCellMar>
        </w:tblPrEx>
        <w:trPr>
          <w:gridAfter w:val="1"/>
          <w:wAfter w:w="62" w:type="dxa"/>
          <w:trHeight w:val="600"/>
        </w:trPr>
        <w:tc>
          <w:tcPr>
            <w:tcW w:w="5212" w:type="dxa"/>
          </w:tcPr>
          <w:p w:rsidR="00B12A1B" w:rsidRPr="00B12A1B" w:rsidRDefault="00B12A1B" w:rsidP="00B12A1B">
            <w:pPr>
              <w:ind w:left="360" w:right="485" w:hanging="360"/>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Gang / youth violence including initiation / hazing </w:t>
            </w:r>
          </w:p>
        </w:tc>
        <w:tc>
          <w:tcPr>
            <w:tcW w:w="4546" w:type="dxa"/>
          </w:tcPr>
          <w:p w:rsidR="00B12A1B" w:rsidRPr="00B12A1B" w:rsidRDefault="00B12A1B" w:rsidP="00B12A1B">
            <w:pPr>
              <w:tabs>
                <w:tab w:val="center" w:pos="1505"/>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Domestic abuse / violence </w:t>
            </w:r>
          </w:p>
        </w:tc>
      </w:tr>
      <w:tr w:rsidR="00B12A1B" w:rsidRPr="00B12A1B" w:rsidTr="00385F92">
        <w:tblPrEx>
          <w:tblCellMar>
            <w:top w:w="53" w:type="dxa"/>
          </w:tblCellMar>
        </w:tblPrEx>
        <w:trPr>
          <w:gridAfter w:val="1"/>
          <w:wAfter w:w="62" w:type="dxa"/>
          <w:trHeight w:val="317"/>
        </w:trPr>
        <w:tc>
          <w:tcPr>
            <w:tcW w:w="5212" w:type="dxa"/>
          </w:tcPr>
          <w:p w:rsidR="00B12A1B" w:rsidRPr="00B12A1B" w:rsidRDefault="00B12A1B" w:rsidP="00B12A1B">
            <w:pPr>
              <w:tabs>
                <w:tab w:val="center" w:pos="1481"/>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Female Genital Mutilation </w:t>
            </w:r>
          </w:p>
        </w:tc>
        <w:tc>
          <w:tcPr>
            <w:tcW w:w="4546" w:type="dxa"/>
          </w:tcPr>
          <w:p w:rsidR="00B12A1B" w:rsidRPr="00B12A1B" w:rsidRDefault="00B12A1B" w:rsidP="00B12A1B">
            <w:pPr>
              <w:tabs>
                <w:tab w:val="center" w:pos="1064"/>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Forced Marriage </w:t>
            </w:r>
          </w:p>
        </w:tc>
      </w:tr>
      <w:tr w:rsidR="00B12A1B" w:rsidRPr="00B12A1B" w:rsidTr="00385F92">
        <w:tblPrEx>
          <w:tblCellMar>
            <w:top w:w="53" w:type="dxa"/>
          </w:tblCellMar>
        </w:tblPrEx>
        <w:trPr>
          <w:gridAfter w:val="1"/>
          <w:wAfter w:w="62" w:type="dxa"/>
          <w:trHeight w:val="316"/>
        </w:trPr>
        <w:tc>
          <w:tcPr>
            <w:tcW w:w="5212" w:type="dxa"/>
          </w:tcPr>
          <w:p w:rsidR="00B12A1B" w:rsidRPr="00B12A1B" w:rsidRDefault="00B12A1B" w:rsidP="00B12A1B">
            <w:pPr>
              <w:tabs>
                <w:tab w:val="center" w:pos="1541"/>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Fabricated / induced illness </w:t>
            </w:r>
          </w:p>
        </w:tc>
        <w:tc>
          <w:tcPr>
            <w:tcW w:w="4546" w:type="dxa"/>
          </w:tcPr>
          <w:p w:rsidR="00B12A1B" w:rsidRPr="00B12A1B" w:rsidRDefault="00B12A1B" w:rsidP="00B12A1B">
            <w:pPr>
              <w:tabs>
                <w:tab w:val="center" w:pos="1002"/>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Poor parenting </w:t>
            </w:r>
          </w:p>
        </w:tc>
      </w:tr>
      <w:tr w:rsidR="00B12A1B" w:rsidRPr="00B12A1B" w:rsidTr="00385F92">
        <w:tblPrEx>
          <w:tblCellMar>
            <w:top w:w="53" w:type="dxa"/>
          </w:tblCellMar>
        </w:tblPrEx>
        <w:trPr>
          <w:gridAfter w:val="1"/>
          <w:wAfter w:w="62" w:type="dxa"/>
          <w:trHeight w:val="601"/>
        </w:trPr>
        <w:tc>
          <w:tcPr>
            <w:tcW w:w="5212" w:type="dxa"/>
          </w:tcPr>
          <w:p w:rsidR="00B12A1B" w:rsidRPr="00B12A1B" w:rsidRDefault="00B12A1B" w:rsidP="00B12A1B">
            <w:pPr>
              <w:ind w:left="360" w:right="58" w:hanging="360"/>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Online including grooming via social networking, online gaming, video messaging </w:t>
            </w:r>
          </w:p>
        </w:tc>
        <w:tc>
          <w:tcPr>
            <w:tcW w:w="4546" w:type="dxa"/>
          </w:tcPr>
          <w:p w:rsidR="00B12A1B" w:rsidRPr="00B12A1B" w:rsidRDefault="00B12A1B" w:rsidP="00B12A1B">
            <w:pPr>
              <w:tabs>
                <w:tab w:val="center" w:pos="1171"/>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Peer on peer abuse </w:t>
            </w:r>
          </w:p>
        </w:tc>
      </w:tr>
      <w:tr w:rsidR="00B12A1B" w:rsidRPr="00B12A1B" w:rsidTr="00385F92">
        <w:tblPrEx>
          <w:tblCellMar>
            <w:top w:w="53" w:type="dxa"/>
          </w:tblCellMar>
        </w:tblPrEx>
        <w:trPr>
          <w:gridAfter w:val="1"/>
          <w:wAfter w:w="62" w:type="dxa"/>
          <w:trHeight w:val="287"/>
        </w:trPr>
        <w:tc>
          <w:tcPr>
            <w:tcW w:w="5212" w:type="dxa"/>
          </w:tcPr>
          <w:p w:rsidR="00B12A1B" w:rsidRPr="00B12A1B" w:rsidRDefault="00B12A1B" w:rsidP="00B12A1B">
            <w:pPr>
              <w:tabs>
                <w:tab w:val="center" w:pos="1291"/>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Self Harm behaviours </w:t>
            </w:r>
          </w:p>
        </w:tc>
        <w:tc>
          <w:tcPr>
            <w:tcW w:w="4546" w:type="dxa"/>
          </w:tcPr>
          <w:p w:rsidR="00B12A1B" w:rsidRPr="00B12A1B" w:rsidRDefault="00B12A1B" w:rsidP="00B12A1B">
            <w:pPr>
              <w:tabs>
                <w:tab w:val="right" w:pos="4546"/>
              </w:tabs>
              <w:rPr>
                <w:rFonts w:ascii="Calibri" w:hAnsi="Calibri" w:cs="Calibri"/>
                <w:sz w:val="20"/>
                <w:szCs w:val="20"/>
              </w:rPr>
            </w:pPr>
            <w:r w:rsidRPr="00B12A1B">
              <w:rPr>
                <w:rFonts w:ascii="Calibri" w:eastAsia="Segoe UI Symbol" w:hAnsi="Calibri" w:cs="Calibri"/>
                <w:sz w:val="20"/>
                <w:szCs w:val="20"/>
              </w:rPr>
              <w:t></w:t>
            </w:r>
            <w:r w:rsidRPr="00B12A1B">
              <w:rPr>
                <w:rFonts w:ascii="Calibri" w:eastAsia="Arial" w:hAnsi="Calibri" w:cs="Calibri"/>
                <w:sz w:val="20"/>
                <w:szCs w:val="20"/>
              </w:rPr>
              <w:t xml:space="preserve"> </w:t>
            </w:r>
            <w:r w:rsidRPr="00B12A1B">
              <w:rPr>
                <w:rFonts w:ascii="Calibri" w:eastAsia="Arial" w:hAnsi="Calibri" w:cs="Calibri"/>
                <w:sz w:val="20"/>
                <w:szCs w:val="20"/>
              </w:rPr>
              <w:tab/>
            </w:r>
            <w:r w:rsidRPr="00B12A1B">
              <w:rPr>
                <w:rFonts w:ascii="Calibri" w:hAnsi="Calibri" w:cs="Calibri"/>
                <w:sz w:val="20"/>
                <w:szCs w:val="20"/>
              </w:rPr>
              <w:t xml:space="preserve">Children with mental health difficulties or illness </w:t>
            </w:r>
          </w:p>
        </w:tc>
      </w:tr>
    </w:tbl>
    <w:p w:rsidR="00B12A1B" w:rsidRPr="00B12A1B" w:rsidRDefault="00B12A1B" w:rsidP="00B12A1B">
      <w:pPr>
        <w:spacing w:after="214"/>
        <w:rPr>
          <w:rFonts w:ascii="Calibri" w:eastAsia="Calibri" w:hAnsi="Calibri" w:cs="Calibri"/>
          <w:sz w:val="20"/>
          <w:szCs w:val="20"/>
        </w:rPr>
      </w:pPr>
      <w:r w:rsidRPr="00B12A1B">
        <w:rPr>
          <w:rFonts w:ascii="Calibri" w:eastAsia="Calibri" w:hAnsi="Calibri" w:cs="Calibri"/>
          <w:sz w:val="20"/>
          <w:szCs w:val="20"/>
        </w:rPr>
        <w:t xml:space="preserve"> </w:t>
      </w:r>
    </w:p>
    <w:p w:rsidR="00B12A1B" w:rsidRPr="00B12A1B" w:rsidRDefault="00B12A1B" w:rsidP="00B12A1B">
      <w:pPr>
        <w:keepNext/>
        <w:keepLines/>
        <w:spacing w:after="0" w:line="260" w:lineRule="auto"/>
        <w:ind w:left="183" w:hanging="10"/>
        <w:outlineLvl w:val="1"/>
        <w:rPr>
          <w:rFonts w:ascii="Calibri" w:eastAsia="Garamond" w:hAnsi="Calibri" w:cs="Calibri"/>
          <w:b/>
          <w:color w:val="000000"/>
          <w:sz w:val="20"/>
          <w:szCs w:val="20"/>
          <w:lang w:eastAsia="en-GB"/>
        </w:rPr>
      </w:pPr>
      <w:r w:rsidRPr="00B12A1B">
        <w:rPr>
          <w:rFonts w:ascii="Calibri" w:eastAsia="Garamond" w:hAnsi="Calibri" w:cs="Calibri"/>
          <w:b/>
          <w:color w:val="000000"/>
          <w:sz w:val="20"/>
          <w:szCs w:val="20"/>
          <w:lang w:eastAsia="en-GB"/>
        </w:rPr>
        <w:t xml:space="preserve">Aspley Guise and District Riding Club will fulfil their responsibilities as laid out in the following documents: -  </w:t>
      </w:r>
    </w:p>
    <w:p w:rsidR="00B12A1B" w:rsidRPr="00B12A1B" w:rsidRDefault="00D41A2A" w:rsidP="00B12A1B">
      <w:pPr>
        <w:numPr>
          <w:ilvl w:val="0"/>
          <w:numId w:val="1"/>
        </w:numPr>
        <w:spacing w:after="0" w:line="267" w:lineRule="auto"/>
        <w:ind w:left="724"/>
        <w:jc w:val="both"/>
        <w:rPr>
          <w:rFonts w:ascii="Calibri" w:eastAsia="Calibri" w:hAnsi="Calibri" w:cs="Calibri"/>
          <w:sz w:val="20"/>
          <w:szCs w:val="20"/>
        </w:rPr>
      </w:pPr>
      <w:hyperlink r:id="rId7">
        <w:r w:rsidR="00B12A1B" w:rsidRPr="00B12A1B">
          <w:rPr>
            <w:rFonts w:ascii="Calibri" w:eastAsia="Calibri" w:hAnsi="Calibri" w:cs="Calibri"/>
            <w:sz w:val="20"/>
            <w:szCs w:val="20"/>
          </w:rPr>
          <w:t>Working Together to Safeguard Childre</w:t>
        </w:r>
      </w:hyperlink>
      <w:hyperlink r:id="rId8">
        <w:r w:rsidR="00B12A1B" w:rsidRPr="00B12A1B">
          <w:rPr>
            <w:rFonts w:ascii="Calibri" w:eastAsia="Calibri" w:hAnsi="Calibri" w:cs="Calibri"/>
            <w:sz w:val="20"/>
            <w:szCs w:val="20"/>
          </w:rPr>
          <w:t>n</w:t>
        </w:r>
      </w:hyperlink>
      <w:hyperlink r:id="rId9">
        <w:r w:rsidR="00B12A1B" w:rsidRPr="00B12A1B">
          <w:rPr>
            <w:rFonts w:ascii="Calibri" w:eastAsia="Calibri" w:hAnsi="Calibri" w:cs="Calibri"/>
            <w:sz w:val="20"/>
            <w:szCs w:val="20"/>
          </w:rPr>
          <w:t xml:space="preserve"> </w:t>
        </w:r>
      </w:hyperlink>
      <w:hyperlink r:id="rId10">
        <w:r w:rsidR="00B12A1B" w:rsidRPr="00B12A1B">
          <w:rPr>
            <w:rFonts w:ascii="Calibri" w:eastAsia="Calibri" w:hAnsi="Calibri" w:cs="Calibri"/>
            <w:sz w:val="20"/>
            <w:szCs w:val="20"/>
          </w:rPr>
          <w:t>(</w:t>
        </w:r>
      </w:hyperlink>
      <w:r w:rsidR="00B12A1B" w:rsidRPr="00B12A1B">
        <w:rPr>
          <w:rFonts w:ascii="Calibri" w:eastAsia="Calibri" w:hAnsi="Calibri" w:cs="Calibri"/>
          <w:sz w:val="20"/>
          <w:szCs w:val="20"/>
        </w:rPr>
        <w:t xml:space="preserve">DfE 2015)  </w:t>
      </w:r>
    </w:p>
    <w:p w:rsidR="00B12A1B" w:rsidRPr="00B12A1B" w:rsidRDefault="00B12A1B" w:rsidP="00B12A1B">
      <w:pPr>
        <w:numPr>
          <w:ilvl w:val="0"/>
          <w:numId w:val="1"/>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Keeping Children Safe in Education (DfE July 2016)  </w:t>
      </w:r>
    </w:p>
    <w:p w:rsidR="00B12A1B" w:rsidRPr="00B12A1B" w:rsidRDefault="00B12A1B" w:rsidP="00B12A1B">
      <w:pPr>
        <w:numPr>
          <w:ilvl w:val="0"/>
          <w:numId w:val="1"/>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lastRenderedPageBreak/>
        <w:t xml:space="preserve">The procedures of Luton Safeguarding Children Board  </w:t>
      </w:r>
    </w:p>
    <w:p w:rsidR="00B12A1B" w:rsidRPr="00B12A1B" w:rsidRDefault="00D41A2A" w:rsidP="00B12A1B">
      <w:pPr>
        <w:numPr>
          <w:ilvl w:val="0"/>
          <w:numId w:val="1"/>
        </w:numPr>
        <w:spacing w:after="0" w:line="267" w:lineRule="auto"/>
        <w:ind w:left="724"/>
        <w:jc w:val="both"/>
        <w:rPr>
          <w:rFonts w:ascii="Calibri" w:eastAsia="Calibri" w:hAnsi="Calibri" w:cs="Calibri"/>
          <w:sz w:val="20"/>
          <w:szCs w:val="20"/>
        </w:rPr>
      </w:pPr>
      <w:hyperlink r:id="rId11">
        <w:r w:rsidR="00B12A1B" w:rsidRPr="00B12A1B">
          <w:rPr>
            <w:rFonts w:ascii="Calibri" w:eastAsia="Calibri" w:hAnsi="Calibri" w:cs="Calibri"/>
            <w:sz w:val="20"/>
            <w:szCs w:val="20"/>
          </w:rPr>
          <w:t>The</w:t>
        </w:r>
      </w:hyperlink>
      <w:hyperlink r:id="rId12">
        <w:r w:rsidR="00B12A1B" w:rsidRPr="00B12A1B">
          <w:rPr>
            <w:rFonts w:ascii="Calibri" w:eastAsia="Calibri" w:hAnsi="Calibri" w:cs="Calibri"/>
            <w:sz w:val="20"/>
            <w:szCs w:val="20"/>
          </w:rPr>
          <w:t xml:space="preserve"> Children’</w:t>
        </w:r>
      </w:hyperlink>
      <w:hyperlink r:id="rId13">
        <w:r w:rsidR="00B12A1B" w:rsidRPr="00B12A1B">
          <w:rPr>
            <w:rFonts w:ascii="Calibri" w:eastAsia="Calibri" w:hAnsi="Calibri" w:cs="Calibri"/>
            <w:sz w:val="20"/>
            <w:szCs w:val="20"/>
          </w:rPr>
          <w:t>s</w:t>
        </w:r>
      </w:hyperlink>
      <w:hyperlink r:id="rId14">
        <w:r w:rsidR="00B12A1B" w:rsidRPr="00B12A1B">
          <w:rPr>
            <w:rFonts w:ascii="Calibri" w:eastAsia="Calibri" w:hAnsi="Calibri" w:cs="Calibri"/>
            <w:sz w:val="20"/>
            <w:szCs w:val="20"/>
          </w:rPr>
          <w:t xml:space="preserve"> </w:t>
        </w:r>
      </w:hyperlink>
      <w:hyperlink r:id="rId15">
        <w:r w:rsidR="00B12A1B" w:rsidRPr="00B12A1B">
          <w:rPr>
            <w:rFonts w:ascii="Calibri" w:eastAsia="Calibri" w:hAnsi="Calibri" w:cs="Calibri"/>
            <w:sz w:val="20"/>
            <w:szCs w:val="20"/>
          </w:rPr>
          <w:t>Act 198</w:t>
        </w:r>
      </w:hyperlink>
      <w:hyperlink r:id="rId16">
        <w:r w:rsidR="00B12A1B" w:rsidRPr="00B12A1B">
          <w:rPr>
            <w:rFonts w:ascii="Calibri" w:eastAsia="Calibri" w:hAnsi="Calibri" w:cs="Calibri"/>
            <w:sz w:val="20"/>
            <w:szCs w:val="20"/>
          </w:rPr>
          <w:t>9</w:t>
        </w:r>
      </w:hyperlink>
      <w:hyperlink r:id="rId17">
        <w:r w:rsidR="00B12A1B" w:rsidRPr="00B12A1B">
          <w:rPr>
            <w:rFonts w:ascii="Calibri" w:eastAsia="Calibri" w:hAnsi="Calibri" w:cs="Calibri"/>
            <w:sz w:val="20"/>
            <w:szCs w:val="20"/>
          </w:rPr>
          <w:t xml:space="preserve">  </w:t>
        </w:r>
      </w:hyperlink>
      <w:r w:rsidR="00B12A1B" w:rsidRPr="00B12A1B">
        <w:rPr>
          <w:rFonts w:ascii="Calibri" w:eastAsia="Calibri" w:hAnsi="Calibri" w:cs="Calibri"/>
          <w:sz w:val="20"/>
          <w:szCs w:val="20"/>
        </w:rPr>
        <w:t xml:space="preserve"> </w:t>
      </w:r>
    </w:p>
    <w:p w:rsidR="00B12A1B" w:rsidRPr="00B12A1B" w:rsidRDefault="00D41A2A" w:rsidP="00B12A1B">
      <w:pPr>
        <w:numPr>
          <w:ilvl w:val="0"/>
          <w:numId w:val="1"/>
        </w:numPr>
        <w:spacing w:after="0" w:line="267" w:lineRule="auto"/>
        <w:ind w:left="724"/>
        <w:jc w:val="both"/>
        <w:rPr>
          <w:rFonts w:ascii="Calibri" w:eastAsia="Calibri" w:hAnsi="Calibri" w:cs="Calibri"/>
          <w:sz w:val="20"/>
          <w:szCs w:val="20"/>
        </w:rPr>
      </w:pPr>
      <w:hyperlink r:id="rId18">
        <w:r w:rsidR="00B12A1B" w:rsidRPr="00B12A1B">
          <w:rPr>
            <w:rFonts w:ascii="Calibri" w:eastAsia="Calibri" w:hAnsi="Calibri" w:cs="Calibri"/>
            <w:sz w:val="20"/>
            <w:szCs w:val="20"/>
          </w:rPr>
          <w:t>The Education Act 2</w:t>
        </w:r>
      </w:hyperlink>
      <w:hyperlink r:id="rId19">
        <w:r w:rsidR="00B12A1B" w:rsidRPr="00B12A1B">
          <w:rPr>
            <w:rFonts w:ascii="Calibri" w:eastAsia="Calibri" w:hAnsi="Calibri" w:cs="Calibri"/>
            <w:sz w:val="20"/>
            <w:szCs w:val="20"/>
          </w:rPr>
          <w:t>00</w:t>
        </w:r>
      </w:hyperlink>
      <w:hyperlink r:id="rId20">
        <w:r w:rsidR="00B12A1B" w:rsidRPr="00B12A1B">
          <w:rPr>
            <w:rFonts w:ascii="Calibri" w:eastAsia="Calibri" w:hAnsi="Calibri" w:cs="Calibri"/>
            <w:sz w:val="20"/>
            <w:szCs w:val="20"/>
          </w:rPr>
          <w:t>2</w:t>
        </w:r>
      </w:hyperlink>
      <w:hyperlink r:id="rId21">
        <w:r w:rsidR="00B12A1B" w:rsidRPr="00B12A1B">
          <w:rPr>
            <w:rFonts w:ascii="Calibri" w:eastAsia="Calibri" w:hAnsi="Calibri" w:cs="Calibri"/>
            <w:sz w:val="20"/>
            <w:szCs w:val="20"/>
          </w:rPr>
          <w:t xml:space="preserve"> </w:t>
        </w:r>
      </w:hyperlink>
      <w:hyperlink r:id="rId22">
        <w:r w:rsidR="00B12A1B" w:rsidRPr="00B12A1B">
          <w:rPr>
            <w:rFonts w:ascii="Calibri" w:eastAsia="Calibri" w:hAnsi="Calibri" w:cs="Calibri"/>
            <w:sz w:val="20"/>
            <w:szCs w:val="20"/>
          </w:rPr>
          <w:t>s</w:t>
        </w:r>
      </w:hyperlink>
      <w:r w:rsidR="00B12A1B" w:rsidRPr="00B12A1B">
        <w:rPr>
          <w:rFonts w:ascii="Calibri" w:eastAsia="Calibri" w:hAnsi="Calibri" w:cs="Calibri"/>
          <w:sz w:val="20"/>
          <w:szCs w:val="20"/>
        </w:rPr>
        <w:t xml:space="preserve">175 / s157  </w:t>
      </w:r>
    </w:p>
    <w:p w:rsidR="00B12A1B" w:rsidRPr="00B12A1B" w:rsidRDefault="00B12A1B" w:rsidP="00B12A1B">
      <w:pPr>
        <w:numPr>
          <w:ilvl w:val="0"/>
          <w:numId w:val="1"/>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What to do if you are worried a child is being abused (DfE, 2015)  </w:t>
      </w:r>
    </w:p>
    <w:p w:rsidR="00B12A1B" w:rsidRPr="00B12A1B" w:rsidRDefault="00B12A1B" w:rsidP="00B12A1B">
      <w:pPr>
        <w:numPr>
          <w:ilvl w:val="0"/>
          <w:numId w:val="1"/>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Prevent Duty, Counter Terrorism and Security Act 2015  </w:t>
      </w:r>
    </w:p>
    <w:p w:rsidR="00B12A1B" w:rsidRPr="00B12A1B" w:rsidRDefault="00B12A1B" w:rsidP="00B12A1B">
      <w:pPr>
        <w:numPr>
          <w:ilvl w:val="0"/>
          <w:numId w:val="1"/>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Serious Crime Act 2015  </w:t>
      </w:r>
    </w:p>
    <w:p w:rsidR="00B12A1B" w:rsidRPr="00B12A1B" w:rsidRDefault="00B12A1B" w:rsidP="00B12A1B">
      <w:pPr>
        <w:spacing w:after="0" w:line="267" w:lineRule="auto"/>
        <w:ind w:left="364"/>
        <w:jc w:val="both"/>
        <w:rPr>
          <w:rFonts w:ascii="Calibri" w:eastAsia="Calibri" w:hAnsi="Calibri" w:cs="Calibri"/>
          <w:sz w:val="20"/>
          <w:szCs w:val="20"/>
        </w:rPr>
      </w:pPr>
    </w:p>
    <w:p w:rsidR="00B12A1B" w:rsidRPr="00B12A1B" w:rsidRDefault="00B12A1B" w:rsidP="00B12A1B">
      <w:pPr>
        <w:spacing w:after="0" w:line="267" w:lineRule="auto"/>
        <w:ind w:left="364"/>
        <w:jc w:val="both"/>
        <w:rPr>
          <w:rFonts w:ascii="Calibri" w:eastAsia="Calibri" w:hAnsi="Calibri" w:cs="Calibri"/>
          <w:sz w:val="20"/>
          <w:szCs w:val="20"/>
        </w:rPr>
      </w:pPr>
      <w:r w:rsidRPr="00B12A1B">
        <w:rPr>
          <w:rFonts w:ascii="Calibri" w:eastAsia="Calibri" w:hAnsi="Calibri" w:cs="Calibri"/>
          <w:b/>
          <w:sz w:val="20"/>
          <w:szCs w:val="20"/>
        </w:rPr>
        <w:t>This policy will contribute to safeguarding young people and promoting their welfare by</w:t>
      </w:r>
      <w:r w:rsidRPr="00B12A1B">
        <w:rPr>
          <w:rFonts w:ascii="Calibri" w:eastAsia="Calibri" w:hAnsi="Calibri" w:cs="Calibri"/>
          <w:sz w:val="20"/>
          <w:szCs w:val="20"/>
        </w:rPr>
        <w:t xml:space="preserve">:  </w:t>
      </w:r>
    </w:p>
    <w:p w:rsidR="00B12A1B" w:rsidRPr="00B12A1B" w:rsidRDefault="00B12A1B" w:rsidP="00B12A1B">
      <w:pPr>
        <w:numPr>
          <w:ilvl w:val="0"/>
          <w:numId w:val="2"/>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Clarifying standards of behaviour for committee members, volunteers and coaches  </w:t>
      </w:r>
    </w:p>
    <w:p w:rsidR="00B12A1B" w:rsidRPr="00B12A1B" w:rsidRDefault="00B12A1B" w:rsidP="00B12A1B">
      <w:pPr>
        <w:numPr>
          <w:ilvl w:val="0"/>
          <w:numId w:val="2"/>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Contributing to the establishment of a safe, resilient and robust ethos within our riding </w:t>
      </w:r>
      <w:proofErr w:type="gramStart"/>
      <w:r w:rsidRPr="00B12A1B">
        <w:rPr>
          <w:rFonts w:ascii="Calibri" w:eastAsia="Calibri" w:hAnsi="Calibri" w:cs="Calibri"/>
          <w:sz w:val="20"/>
          <w:szCs w:val="20"/>
        </w:rPr>
        <w:t xml:space="preserve">club, </w:t>
      </w:r>
      <w:r>
        <w:rPr>
          <w:rFonts w:ascii="Calibri" w:eastAsia="Calibri" w:hAnsi="Calibri" w:cs="Calibri"/>
          <w:sz w:val="20"/>
          <w:szCs w:val="20"/>
        </w:rPr>
        <w:t xml:space="preserve"> </w:t>
      </w:r>
      <w:r w:rsidRPr="00B12A1B">
        <w:rPr>
          <w:rFonts w:ascii="Calibri" w:eastAsia="Calibri" w:hAnsi="Calibri" w:cs="Calibri"/>
          <w:sz w:val="20"/>
          <w:szCs w:val="20"/>
        </w:rPr>
        <w:t>built</w:t>
      </w:r>
      <w:proofErr w:type="gramEnd"/>
      <w:r w:rsidRPr="00B12A1B">
        <w:rPr>
          <w:rFonts w:ascii="Calibri" w:eastAsia="Calibri" w:hAnsi="Calibri" w:cs="Calibri"/>
          <w:sz w:val="20"/>
          <w:szCs w:val="20"/>
        </w:rPr>
        <w:t xml:space="preserve"> on mutual respect, and shared values  </w:t>
      </w:r>
    </w:p>
    <w:p w:rsidR="00B12A1B" w:rsidRPr="00B12A1B" w:rsidRDefault="00B12A1B" w:rsidP="00B12A1B">
      <w:pPr>
        <w:numPr>
          <w:ilvl w:val="0"/>
          <w:numId w:val="2"/>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Creating a culture that is safe for children  </w:t>
      </w:r>
    </w:p>
    <w:p w:rsidR="00B12A1B" w:rsidRPr="00B12A1B" w:rsidRDefault="00B12A1B" w:rsidP="00B12A1B">
      <w:pPr>
        <w:numPr>
          <w:ilvl w:val="0"/>
          <w:numId w:val="2"/>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Developing the committee members awareness of the risks and vulnerabilities young people face to enable them to recognise and respond to concerns   </w:t>
      </w:r>
    </w:p>
    <w:p w:rsidR="00B12A1B" w:rsidRPr="00B12A1B" w:rsidRDefault="00B12A1B" w:rsidP="00B12A1B">
      <w:pPr>
        <w:numPr>
          <w:ilvl w:val="0"/>
          <w:numId w:val="2"/>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Addressing concerns at the earliest possible stage in the least intrusive way  </w:t>
      </w:r>
    </w:p>
    <w:p w:rsidR="00B12A1B" w:rsidRPr="00B12A1B" w:rsidRDefault="00B12A1B" w:rsidP="00B12A1B">
      <w:pPr>
        <w:numPr>
          <w:ilvl w:val="0"/>
          <w:numId w:val="2"/>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Reducing potential risks young people face of being subject to abuse </w:t>
      </w:r>
    </w:p>
    <w:p w:rsidR="00B12A1B" w:rsidRPr="00B12A1B" w:rsidRDefault="00B12A1B" w:rsidP="00B12A1B">
      <w:pPr>
        <w:rPr>
          <w:rFonts w:ascii="Calibri" w:eastAsia="Calibri" w:hAnsi="Calibri" w:cs="Calibri"/>
          <w:sz w:val="20"/>
          <w:szCs w:val="20"/>
        </w:rPr>
      </w:pPr>
    </w:p>
    <w:p w:rsidR="00B12A1B" w:rsidRPr="00B12A1B" w:rsidRDefault="00B12A1B" w:rsidP="00B12A1B">
      <w:pPr>
        <w:rPr>
          <w:rFonts w:ascii="Calibri" w:eastAsia="Calibri" w:hAnsi="Calibri" w:cs="Calibri"/>
          <w:sz w:val="20"/>
          <w:szCs w:val="20"/>
        </w:rPr>
      </w:pPr>
      <w:r w:rsidRPr="00B12A1B">
        <w:rPr>
          <w:rFonts w:ascii="Calibri" w:eastAsia="Calibri" w:hAnsi="Calibri" w:cs="Calibri"/>
          <w:sz w:val="20"/>
          <w:szCs w:val="20"/>
        </w:rPr>
        <w:t xml:space="preserve">If any matter gives us cause for concern regarding the safety and welfare of a child or young person then AGDRC’s primary responsibility will be to that child or young person. Causes for concern may be direct disclosures of abuse, but may also include changes in behaviour, marks or bruises or hearing children talk about inappropriate subjects. It is important to remember that cause for concerns may also be observed in inappropriate relationships between child and parent/trainer, </w:t>
      </w:r>
      <w:proofErr w:type="spellStart"/>
      <w:r w:rsidRPr="00B12A1B">
        <w:rPr>
          <w:rFonts w:ascii="Calibri" w:eastAsia="Calibri" w:hAnsi="Calibri" w:cs="Calibri"/>
          <w:sz w:val="20"/>
          <w:szCs w:val="20"/>
        </w:rPr>
        <w:t>ie</w:t>
      </w:r>
      <w:proofErr w:type="spellEnd"/>
      <w:r w:rsidRPr="00B12A1B">
        <w:rPr>
          <w:rFonts w:ascii="Calibri" w:eastAsia="Calibri" w:hAnsi="Calibri" w:cs="Calibri"/>
          <w:sz w:val="20"/>
          <w:szCs w:val="20"/>
        </w:rPr>
        <w:t xml:space="preserve"> undue pressure, inappropriate touch when mounting/aiding a rider, belittling and name calling.  It is not safe to assume that someone else will </w:t>
      </w:r>
      <w:proofErr w:type="gramStart"/>
      <w:r w:rsidRPr="00B12A1B">
        <w:rPr>
          <w:rFonts w:ascii="Calibri" w:eastAsia="Calibri" w:hAnsi="Calibri" w:cs="Calibri"/>
          <w:sz w:val="20"/>
          <w:szCs w:val="20"/>
        </w:rPr>
        <w:t>take action</w:t>
      </w:r>
      <w:proofErr w:type="gramEnd"/>
      <w:r w:rsidRPr="00B12A1B">
        <w:rPr>
          <w:rFonts w:ascii="Calibri" w:eastAsia="Calibri" w:hAnsi="Calibri" w:cs="Calibri"/>
          <w:sz w:val="20"/>
          <w:szCs w:val="20"/>
        </w:rPr>
        <w:t xml:space="preserve">.  As an adult you have a duty to take appropriate action. Recognising and coping with child abuse can be very stressful and the person reporting the concern will be fully supported by AGDRC. </w:t>
      </w:r>
    </w:p>
    <w:p w:rsidR="00B12A1B" w:rsidRPr="00B12A1B" w:rsidRDefault="00B12A1B" w:rsidP="00B12A1B">
      <w:pPr>
        <w:rPr>
          <w:rFonts w:ascii="Calibri" w:eastAsia="Calibri" w:hAnsi="Calibri" w:cs="Calibri"/>
          <w:sz w:val="20"/>
          <w:szCs w:val="20"/>
        </w:rPr>
      </w:pPr>
      <w:r w:rsidRPr="00B12A1B">
        <w:rPr>
          <w:rFonts w:ascii="Calibri" w:eastAsia="Calibri" w:hAnsi="Calibri" w:cs="Calibri"/>
          <w:sz w:val="20"/>
          <w:szCs w:val="20"/>
        </w:rPr>
        <w:t xml:space="preserve"> </w:t>
      </w:r>
    </w:p>
    <w:p w:rsidR="00B12A1B" w:rsidRPr="00B12A1B" w:rsidRDefault="00B12A1B" w:rsidP="00B12A1B">
      <w:pPr>
        <w:rPr>
          <w:rFonts w:ascii="Calibri" w:eastAsia="Calibri" w:hAnsi="Calibri" w:cs="Calibri"/>
          <w:b/>
          <w:sz w:val="20"/>
          <w:szCs w:val="20"/>
        </w:rPr>
      </w:pPr>
      <w:r w:rsidRPr="00B12A1B">
        <w:rPr>
          <w:rFonts w:ascii="Calibri" w:eastAsia="Calibri" w:hAnsi="Calibri" w:cs="Calibri"/>
          <w:b/>
          <w:sz w:val="20"/>
          <w:szCs w:val="20"/>
        </w:rPr>
        <w:t xml:space="preserve">Key Definitions </w:t>
      </w:r>
    </w:p>
    <w:p w:rsidR="00B12A1B" w:rsidRPr="00B12A1B" w:rsidRDefault="00B12A1B" w:rsidP="00B12A1B">
      <w:pPr>
        <w:keepNext/>
        <w:keepLines/>
        <w:spacing w:before="240" w:after="0"/>
        <w:outlineLvl w:val="0"/>
        <w:rPr>
          <w:rFonts w:ascii="Calibri" w:eastAsia="Times New Roman" w:hAnsi="Calibri" w:cs="Calibri"/>
          <w:color w:val="2E74B5"/>
          <w:sz w:val="20"/>
          <w:szCs w:val="20"/>
        </w:rPr>
      </w:pPr>
      <w:r w:rsidRPr="00B12A1B">
        <w:rPr>
          <w:rFonts w:ascii="Calibri" w:eastAsia="Times New Roman" w:hAnsi="Calibri" w:cs="Calibri"/>
          <w:sz w:val="20"/>
          <w:szCs w:val="20"/>
        </w:rPr>
        <w:t>Neglect</w:t>
      </w:r>
      <w:r w:rsidRPr="00B12A1B">
        <w:rPr>
          <w:rFonts w:ascii="Calibri" w:eastAsia="Times New Roman" w:hAnsi="Calibri" w:cs="Calibri"/>
          <w:b/>
          <w:color w:val="2E74B5"/>
          <w:sz w:val="20"/>
          <w:szCs w:val="20"/>
        </w:rPr>
        <w:t xml:space="preserve"> </w:t>
      </w:r>
      <w:r w:rsidRPr="00B12A1B">
        <w:rPr>
          <w:rFonts w:ascii="Calibri" w:eastAsia="Times New Roman" w:hAnsi="Calibri" w:cs="Calibri"/>
          <w:color w:val="2E74B5"/>
          <w:sz w:val="20"/>
          <w:szCs w:val="20"/>
        </w:rPr>
        <w:t xml:space="preserve"> </w:t>
      </w:r>
    </w:p>
    <w:p w:rsidR="00B12A1B" w:rsidRPr="00B12A1B" w:rsidRDefault="00B12A1B" w:rsidP="00B12A1B">
      <w:pPr>
        <w:spacing w:after="360"/>
        <w:rPr>
          <w:rFonts w:ascii="Calibri" w:eastAsia="Calibri" w:hAnsi="Calibri" w:cs="Calibri"/>
          <w:sz w:val="20"/>
          <w:szCs w:val="20"/>
        </w:rPr>
      </w:pPr>
      <w:r w:rsidRPr="00B12A1B">
        <w:rPr>
          <w:rFonts w:ascii="Calibri" w:eastAsia="Calibri" w:hAnsi="Calibri" w:cs="Calibri"/>
          <w:sz w:val="20"/>
          <w:szCs w:val="20"/>
        </w:rPr>
        <w:t xml:space="preserve">Neglect is the persistent failure to meet a child's basic physical and/or psychological needs, likely to result in the serious impairment of the child's health or development.  Neglect may involve a parent or carer failing to:   </w:t>
      </w:r>
    </w:p>
    <w:p w:rsidR="00B12A1B" w:rsidRPr="00B12A1B" w:rsidRDefault="00B12A1B" w:rsidP="00B12A1B">
      <w:pPr>
        <w:spacing w:after="0"/>
        <w:rPr>
          <w:rFonts w:ascii="Calibri" w:eastAsia="Calibri" w:hAnsi="Calibri" w:cs="Calibri"/>
          <w:sz w:val="20"/>
          <w:szCs w:val="20"/>
        </w:rPr>
      </w:pPr>
      <w:r w:rsidRPr="00B12A1B">
        <w:rPr>
          <w:rFonts w:ascii="Calibri" w:eastAsia="Calibri" w:hAnsi="Calibri" w:cs="Calibri"/>
          <w:sz w:val="20"/>
          <w:szCs w:val="20"/>
        </w:rPr>
        <w:t xml:space="preserve">Provide adequate food, clothing and shelter (including exclusion from home or abandonment);   </w:t>
      </w:r>
    </w:p>
    <w:p w:rsidR="00B12A1B" w:rsidRPr="00B12A1B" w:rsidRDefault="00B12A1B" w:rsidP="00B12A1B">
      <w:pPr>
        <w:spacing w:after="0"/>
        <w:rPr>
          <w:rFonts w:ascii="Calibri" w:eastAsia="Calibri" w:hAnsi="Calibri" w:cs="Calibri"/>
          <w:sz w:val="20"/>
          <w:szCs w:val="20"/>
        </w:rPr>
      </w:pPr>
      <w:r w:rsidRPr="00B12A1B">
        <w:rPr>
          <w:rFonts w:ascii="Calibri" w:eastAsia="Calibri" w:hAnsi="Calibri" w:cs="Calibri"/>
          <w:sz w:val="20"/>
          <w:szCs w:val="20"/>
        </w:rPr>
        <w:t xml:space="preserve">Protect a child from physical and emotional harm or danger;  </w:t>
      </w:r>
    </w:p>
    <w:p w:rsidR="00B12A1B" w:rsidRPr="00B12A1B" w:rsidRDefault="00B12A1B" w:rsidP="00B12A1B">
      <w:pPr>
        <w:spacing w:after="0" w:line="267" w:lineRule="auto"/>
        <w:jc w:val="both"/>
        <w:rPr>
          <w:rFonts w:ascii="Calibri" w:eastAsia="Calibri" w:hAnsi="Calibri" w:cs="Calibri"/>
          <w:sz w:val="20"/>
          <w:szCs w:val="20"/>
        </w:rPr>
      </w:pPr>
      <w:r w:rsidRPr="00B12A1B">
        <w:rPr>
          <w:rFonts w:ascii="Calibri" w:eastAsia="Calibri" w:hAnsi="Calibri" w:cs="Calibri"/>
          <w:sz w:val="20"/>
          <w:szCs w:val="20"/>
        </w:rPr>
        <w:t>Ensure adequate supervision (including the use of inadequate care-givers</w:t>
      </w:r>
    </w:p>
    <w:p w:rsidR="00B12A1B" w:rsidRPr="00B12A1B" w:rsidRDefault="00B12A1B" w:rsidP="00B12A1B">
      <w:p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It may also include neglect of, or unresponsiveness to, a child's basic emotional needs.  </w:t>
      </w:r>
    </w:p>
    <w:p w:rsidR="00B12A1B" w:rsidRPr="00B12A1B" w:rsidRDefault="00B12A1B" w:rsidP="00B12A1B">
      <w:pPr>
        <w:spacing w:after="0"/>
        <w:rPr>
          <w:rFonts w:ascii="Calibri" w:eastAsia="Calibri" w:hAnsi="Calibri" w:cs="Calibri"/>
          <w:sz w:val="20"/>
          <w:szCs w:val="20"/>
        </w:rPr>
      </w:pPr>
    </w:p>
    <w:p w:rsidR="00B12A1B" w:rsidRPr="00B12A1B" w:rsidRDefault="00B12A1B" w:rsidP="00B12A1B">
      <w:pPr>
        <w:spacing w:after="0"/>
        <w:rPr>
          <w:rFonts w:ascii="Calibri" w:eastAsia="Calibri" w:hAnsi="Calibri" w:cs="Calibri"/>
          <w:sz w:val="20"/>
          <w:szCs w:val="20"/>
        </w:rPr>
      </w:pPr>
    </w:p>
    <w:p w:rsidR="00B12A1B" w:rsidRPr="00B12A1B" w:rsidRDefault="00B12A1B" w:rsidP="00B12A1B">
      <w:pPr>
        <w:spacing w:after="0"/>
        <w:rPr>
          <w:rFonts w:ascii="Calibri" w:eastAsia="Calibri" w:hAnsi="Calibri" w:cs="Calibri"/>
          <w:sz w:val="20"/>
          <w:szCs w:val="20"/>
        </w:rPr>
      </w:pPr>
      <w:r w:rsidRPr="00B12A1B">
        <w:rPr>
          <w:rFonts w:ascii="Calibri" w:eastAsia="Calibri" w:hAnsi="Calibri" w:cs="Calibri"/>
          <w:sz w:val="20"/>
          <w:szCs w:val="20"/>
        </w:rPr>
        <w:t xml:space="preserve">The following may be indicators of neglect:  </w:t>
      </w:r>
    </w:p>
    <w:p w:rsidR="00B12A1B" w:rsidRPr="00B12A1B" w:rsidRDefault="00B12A1B" w:rsidP="00B12A1B">
      <w:pPr>
        <w:numPr>
          <w:ilvl w:val="0"/>
          <w:numId w:val="5"/>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Constant hunger;  </w:t>
      </w:r>
    </w:p>
    <w:p w:rsidR="00B12A1B" w:rsidRPr="00B12A1B" w:rsidRDefault="00B12A1B" w:rsidP="00B12A1B">
      <w:pPr>
        <w:numPr>
          <w:ilvl w:val="0"/>
          <w:numId w:val="5"/>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Stealing, scavenging and/or hoarding food;  </w:t>
      </w:r>
    </w:p>
    <w:p w:rsidR="00B12A1B" w:rsidRPr="00B12A1B" w:rsidRDefault="00B12A1B" w:rsidP="00B12A1B">
      <w:pPr>
        <w:numPr>
          <w:ilvl w:val="0"/>
          <w:numId w:val="5"/>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Frequent tiredness or listlessness;  </w:t>
      </w:r>
    </w:p>
    <w:p w:rsidR="00B12A1B" w:rsidRPr="00B12A1B" w:rsidRDefault="00B12A1B" w:rsidP="00B12A1B">
      <w:pPr>
        <w:numPr>
          <w:ilvl w:val="0"/>
          <w:numId w:val="5"/>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Frequently dirty or unkempt;  </w:t>
      </w:r>
    </w:p>
    <w:p w:rsidR="00B12A1B" w:rsidRPr="00B12A1B" w:rsidRDefault="00B12A1B" w:rsidP="00B12A1B">
      <w:pPr>
        <w:numPr>
          <w:ilvl w:val="0"/>
          <w:numId w:val="5"/>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Often poorly or inappropriately dressed for the weather;  </w:t>
      </w:r>
    </w:p>
    <w:p w:rsidR="00B12A1B" w:rsidRPr="00B12A1B" w:rsidRDefault="00B12A1B" w:rsidP="00B12A1B">
      <w:pPr>
        <w:numPr>
          <w:ilvl w:val="0"/>
          <w:numId w:val="5"/>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Poor attendance or often late;  </w:t>
      </w:r>
    </w:p>
    <w:p w:rsidR="00B12A1B" w:rsidRPr="00B12A1B" w:rsidRDefault="00B12A1B" w:rsidP="00B12A1B">
      <w:pPr>
        <w:numPr>
          <w:ilvl w:val="0"/>
          <w:numId w:val="5"/>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Poor concentration;  </w:t>
      </w:r>
    </w:p>
    <w:p w:rsidR="00B12A1B" w:rsidRPr="00B12A1B" w:rsidRDefault="00B12A1B" w:rsidP="00B12A1B">
      <w:pPr>
        <w:numPr>
          <w:ilvl w:val="0"/>
          <w:numId w:val="5"/>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lastRenderedPageBreak/>
        <w:t xml:space="preserve">Affection or attention seeking behaviour;  </w:t>
      </w:r>
    </w:p>
    <w:p w:rsidR="00B12A1B" w:rsidRPr="00B12A1B" w:rsidRDefault="00B12A1B" w:rsidP="00B12A1B">
      <w:pPr>
        <w:numPr>
          <w:ilvl w:val="0"/>
          <w:numId w:val="5"/>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Illnesses or injuries that are left untreated;  </w:t>
      </w:r>
    </w:p>
    <w:p w:rsidR="00B12A1B" w:rsidRPr="00B12A1B" w:rsidRDefault="00B12A1B" w:rsidP="00B12A1B">
      <w:pPr>
        <w:numPr>
          <w:ilvl w:val="0"/>
          <w:numId w:val="5"/>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Failure to achieve developmental milestones, for example growth, weight;  </w:t>
      </w:r>
    </w:p>
    <w:p w:rsidR="00B12A1B" w:rsidRPr="00B12A1B" w:rsidRDefault="00B12A1B" w:rsidP="00B12A1B">
      <w:pPr>
        <w:numPr>
          <w:ilvl w:val="0"/>
          <w:numId w:val="5"/>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Failure to develop intellectually or socially;  </w:t>
      </w:r>
    </w:p>
    <w:p w:rsidR="00B12A1B" w:rsidRPr="00B12A1B" w:rsidRDefault="00B12A1B" w:rsidP="00B12A1B">
      <w:pPr>
        <w:numPr>
          <w:ilvl w:val="0"/>
          <w:numId w:val="5"/>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The child is left at home alone or with inappropriate carers  </w:t>
      </w:r>
    </w:p>
    <w:p w:rsidR="00B12A1B" w:rsidRPr="00B12A1B" w:rsidRDefault="00B12A1B" w:rsidP="00B12A1B">
      <w:pPr>
        <w:spacing w:after="48"/>
        <w:rPr>
          <w:rFonts w:ascii="Calibri" w:eastAsia="Calibri" w:hAnsi="Calibri" w:cs="Calibri"/>
          <w:sz w:val="20"/>
          <w:szCs w:val="20"/>
        </w:rPr>
      </w:pPr>
    </w:p>
    <w:p w:rsidR="00B12A1B" w:rsidRPr="00B12A1B" w:rsidRDefault="00B12A1B" w:rsidP="00B12A1B">
      <w:pPr>
        <w:spacing w:after="48"/>
        <w:rPr>
          <w:rFonts w:ascii="Calibri" w:eastAsia="Calibri" w:hAnsi="Calibri" w:cs="Calibri"/>
          <w:sz w:val="20"/>
          <w:szCs w:val="20"/>
        </w:rPr>
      </w:pPr>
      <w:r w:rsidRPr="00B12A1B">
        <w:rPr>
          <w:rFonts w:ascii="Calibri" w:eastAsia="Calibri" w:hAnsi="Calibri" w:cs="Calibri"/>
          <w:sz w:val="20"/>
          <w:szCs w:val="20"/>
        </w:rPr>
        <w:t xml:space="preserve">Physical Abuse  </w:t>
      </w:r>
    </w:p>
    <w:p w:rsidR="00B12A1B" w:rsidRPr="00B12A1B" w:rsidRDefault="00B12A1B" w:rsidP="00B12A1B">
      <w:pPr>
        <w:spacing w:after="202"/>
        <w:rPr>
          <w:rFonts w:ascii="Calibri" w:eastAsia="Calibri" w:hAnsi="Calibri" w:cs="Calibri"/>
          <w:sz w:val="20"/>
          <w:szCs w:val="20"/>
        </w:rPr>
      </w:pPr>
      <w:r w:rsidRPr="00B12A1B">
        <w:rPr>
          <w:rFonts w:ascii="Calibri" w:eastAsia="Calibri" w:hAnsi="Calibri" w:cs="Calibri"/>
          <w:sz w:val="20"/>
          <w:szCs w:val="20"/>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rsidR="00B12A1B" w:rsidRPr="00B12A1B" w:rsidRDefault="00B12A1B" w:rsidP="00B12A1B">
      <w:pPr>
        <w:spacing w:after="363"/>
        <w:rPr>
          <w:rFonts w:ascii="Calibri" w:eastAsia="Calibri" w:hAnsi="Calibri" w:cs="Calibri"/>
          <w:sz w:val="20"/>
          <w:szCs w:val="20"/>
        </w:rPr>
      </w:pPr>
      <w:r w:rsidRPr="00B12A1B">
        <w:rPr>
          <w:rFonts w:ascii="Calibri" w:eastAsia="Calibri" w:hAnsi="Calibri" w:cs="Calibri"/>
          <w:sz w:val="20"/>
          <w:szCs w:val="20"/>
        </w:rPr>
        <w:t xml:space="preserve">The following may be indicators of physical abuse:  </w:t>
      </w:r>
    </w:p>
    <w:p w:rsidR="00B12A1B" w:rsidRPr="00B12A1B" w:rsidRDefault="00B12A1B" w:rsidP="00B12A1B">
      <w:pPr>
        <w:numPr>
          <w:ilvl w:val="0"/>
          <w:numId w:val="4"/>
        </w:numPr>
        <w:spacing w:after="0" w:line="267" w:lineRule="auto"/>
        <w:contextualSpacing/>
        <w:jc w:val="both"/>
        <w:rPr>
          <w:rFonts w:ascii="Calibri" w:eastAsia="Calibri" w:hAnsi="Calibri" w:cs="Calibri"/>
          <w:sz w:val="20"/>
          <w:szCs w:val="20"/>
        </w:rPr>
      </w:pPr>
      <w:r w:rsidRPr="00B12A1B">
        <w:rPr>
          <w:rFonts w:ascii="Calibri" w:eastAsia="Calibri" w:hAnsi="Calibri" w:cs="Calibri"/>
          <w:sz w:val="20"/>
          <w:szCs w:val="20"/>
        </w:rPr>
        <w:t xml:space="preserve">Multiple bruises in clusters, or of uniform shape;  </w:t>
      </w:r>
    </w:p>
    <w:p w:rsidR="00B12A1B" w:rsidRPr="00B12A1B" w:rsidRDefault="00B12A1B" w:rsidP="00B12A1B">
      <w:pPr>
        <w:numPr>
          <w:ilvl w:val="0"/>
          <w:numId w:val="4"/>
        </w:numPr>
        <w:spacing w:after="0" w:line="267" w:lineRule="auto"/>
        <w:contextualSpacing/>
        <w:jc w:val="both"/>
        <w:rPr>
          <w:rFonts w:ascii="Calibri" w:eastAsia="Calibri" w:hAnsi="Calibri" w:cs="Calibri"/>
          <w:sz w:val="20"/>
          <w:szCs w:val="20"/>
        </w:rPr>
      </w:pPr>
      <w:r w:rsidRPr="00B12A1B">
        <w:rPr>
          <w:rFonts w:ascii="Calibri" w:eastAsia="Calibri" w:hAnsi="Calibri" w:cs="Calibri"/>
          <w:sz w:val="20"/>
          <w:szCs w:val="20"/>
        </w:rPr>
        <w:t xml:space="preserve">Bruises that carry an imprint, such as a hand or a belt;  </w:t>
      </w:r>
    </w:p>
    <w:p w:rsidR="00B12A1B" w:rsidRPr="00B12A1B" w:rsidRDefault="00B12A1B" w:rsidP="00B12A1B">
      <w:pPr>
        <w:numPr>
          <w:ilvl w:val="0"/>
          <w:numId w:val="4"/>
        </w:numPr>
        <w:spacing w:after="0" w:line="267" w:lineRule="auto"/>
        <w:contextualSpacing/>
        <w:jc w:val="both"/>
        <w:rPr>
          <w:rFonts w:ascii="Calibri" w:eastAsia="Calibri" w:hAnsi="Calibri" w:cs="Calibri"/>
          <w:sz w:val="20"/>
          <w:szCs w:val="20"/>
        </w:rPr>
      </w:pPr>
      <w:r w:rsidRPr="00B12A1B">
        <w:rPr>
          <w:rFonts w:ascii="Calibri" w:eastAsia="Calibri" w:hAnsi="Calibri" w:cs="Calibri"/>
          <w:sz w:val="20"/>
          <w:szCs w:val="20"/>
        </w:rPr>
        <w:t xml:space="preserve">Bite marks;  </w:t>
      </w:r>
    </w:p>
    <w:p w:rsidR="00B12A1B" w:rsidRPr="00B12A1B" w:rsidRDefault="00B12A1B" w:rsidP="00B12A1B">
      <w:pPr>
        <w:numPr>
          <w:ilvl w:val="0"/>
          <w:numId w:val="4"/>
        </w:numPr>
        <w:spacing w:after="0" w:line="267" w:lineRule="auto"/>
        <w:contextualSpacing/>
        <w:jc w:val="both"/>
        <w:rPr>
          <w:rFonts w:ascii="Calibri" w:eastAsia="Calibri" w:hAnsi="Calibri" w:cs="Calibri"/>
          <w:sz w:val="20"/>
          <w:szCs w:val="20"/>
        </w:rPr>
      </w:pPr>
      <w:r w:rsidRPr="00B12A1B">
        <w:rPr>
          <w:rFonts w:ascii="Calibri" w:eastAsia="Calibri" w:hAnsi="Calibri" w:cs="Calibri"/>
          <w:sz w:val="20"/>
          <w:szCs w:val="20"/>
        </w:rPr>
        <w:t xml:space="preserve">Round burn marks;  </w:t>
      </w:r>
    </w:p>
    <w:p w:rsidR="00B12A1B" w:rsidRPr="00B12A1B" w:rsidRDefault="00B12A1B" w:rsidP="00B12A1B">
      <w:pPr>
        <w:numPr>
          <w:ilvl w:val="0"/>
          <w:numId w:val="4"/>
        </w:numPr>
        <w:spacing w:after="0" w:line="267" w:lineRule="auto"/>
        <w:contextualSpacing/>
        <w:jc w:val="both"/>
        <w:rPr>
          <w:rFonts w:ascii="Calibri" w:eastAsia="Calibri" w:hAnsi="Calibri" w:cs="Calibri"/>
          <w:sz w:val="20"/>
          <w:szCs w:val="20"/>
        </w:rPr>
      </w:pPr>
      <w:r w:rsidRPr="00B12A1B">
        <w:rPr>
          <w:rFonts w:ascii="Calibri" w:eastAsia="Calibri" w:hAnsi="Calibri" w:cs="Calibri"/>
          <w:sz w:val="20"/>
          <w:szCs w:val="20"/>
        </w:rPr>
        <w:t xml:space="preserve">Multiple burn marks and burns on unusual areas of the body such as the back, shoulders or buttocks;  </w:t>
      </w:r>
    </w:p>
    <w:p w:rsidR="00B12A1B" w:rsidRPr="00B12A1B" w:rsidRDefault="00B12A1B" w:rsidP="00B12A1B">
      <w:pPr>
        <w:numPr>
          <w:ilvl w:val="0"/>
          <w:numId w:val="4"/>
        </w:numPr>
        <w:spacing w:after="0" w:line="267" w:lineRule="auto"/>
        <w:contextualSpacing/>
        <w:jc w:val="both"/>
        <w:rPr>
          <w:rFonts w:ascii="Calibri" w:eastAsia="Calibri" w:hAnsi="Calibri" w:cs="Calibri"/>
          <w:sz w:val="20"/>
          <w:szCs w:val="20"/>
        </w:rPr>
      </w:pPr>
      <w:r w:rsidRPr="00B12A1B">
        <w:rPr>
          <w:rFonts w:ascii="Calibri" w:eastAsia="Calibri" w:hAnsi="Calibri" w:cs="Calibri"/>
          <w:sz w:val="20"/>
          <w:szCs w:val="20"/>
        </w:rPr>
        <w:t xml:space="preserve">An injury that is not consistent with the account given;  </w:t>
      </w:r>
    </w:p>
    <w:p w:rsidR="00B12A1B" w:rsidRPr="00B12A1B" w:rsidRDefault="00B12A1B" w:rsidP="00B12A1B">
      <w:pPr>
        <w:numPr>
          <w:ilvl w:val="0"/>
          <w:numId w:val="4"/>
        </w:numPr>
        <w:spacing w:after="112" w:line="267" w:lineRule="auto"/>
        <w:contextualSpacing/>
        <w:jc w:val="both"/>
        <w:rPr>
          <w:rFonts w:ascii="Calibri" w:eastAsia="Calibri" w:hAnsi="Calibri" w:cs="Calibri"/>
          <w:sz w:val="20"/>
          <w:szCs w:val="20"/>
        </w:rPr>
      </w:pPr>
      <w:r w:rsidRPr="00B12A1B">
        <w:rPr>
          <w:rFonts w:ascii="Calibri" w:eastAsia="Calibri" w:hAnsi="Calibri" w:cs="Calibri"/>
          <w:sz w:val="20"/>
          <w:szCs w:val="20"/>
        </w:rPr>
        <w:t xml:space="preserve">Unaccountable covering of limbs, even in hot weather;  </w:t>
      </w:r>
    </w:p>
    <w:p w:rsidR="00B12A1B" w:rsidRPr="00B12A1B" w:rsidRDefault="00B12A1B" w:rsidP="00B12A1B">
      <w:pPr>
        <w:numPr>
          <w:ilvl w:val="0"/>
          <w:numId w:val="4"/>
        </w:numPr>
        <w:spacing w:after="111" w:line="267" w:lineRule="auto"/>
        <w:contextualSpacing/>
        <w:jc w:val="both"/>
        <w:rPr>
          <w:rFonts w:ascii="Calibri" w:eastAsia="Calibri" w:hAnsi="Calibri" w:cs="Calibri"/>
          <w:sz w:val="20"/>
          <w:szCs w:val="20"/>
        </w:rPr>
      </w:pPr>
      <w:r w:rsidRPr="00B12A1B">
        <w:rPr>
          <w:rFonts w:ascii="Calibri" w:eastAsia="Calibri" w:hAnsi="Calibri" w:cs="Calibri"/>
          <w:sz w:val="20"/>
          <w:szCs w:val="20"/>
        </w:rPr>
        <w:t xml:space="preserve">Fear of going home or parents being contacted;  </w:t>
      </w:r>
    </w:p>
    <w:p w:rsidR="00B12A1B" w:rsidRPr="00B12A1B" w:rsidRDefault="00B12A1B" w:rsidP="00B12A1B">
      <w:pPr>
        <w:numPr>
          <w:ilvl w:val="0"/>
          <w:numId w:val="4"/>
        </w:numPr>
        <w:spacing w:after="112" w:line="267" w:lineRule="auto"/>
        <w:contextualSpacing/>
        <w:jc w:val="both"/>
        <w:rPr>
          <w:rFonts w:ascii="Calibri" w:eastAsia="Calibri" w:hAnsi="Calibri" w:cs="Calibri"/>
          <w:sz w:val="20"/>
          <w:szCs w:val="20"/>
        </w:rPr>
      </w:pPr>
      <w:r w:rsidRPr="00B12A1B">
        <w:rPr>
          <w:rFonts w:ascii="Calibri" w:eastAsia="Calibri" w:hAnsi="Calibri" w:cs="Calibri"/>
          <w:sz w:val="20"/>
          <w:szCs w:val="20"/>
        </w:rPr>
        <w:t xml:space="preserve">Fear of medical help;  </w:t>
      </w:r>
    </w:p>
    <w:p w:rsidR="00B12A1B" w:rsidRPr="00B12A1B" w:rsidRDefault="00B12A1B" w:rsidP="00B12A1B">
      <w:pPr>
        <w:numPr>
          <w:ilvl w:val="0"/>
          <w:numId w:val="4"/>
        </w:numPr>
        <w:spacing w:after="74" w:line="267" w:lineRule="auto"/>
        <w:contextualSpacing/>
        <w:jc w:val="both"/>
        <w:rPr>
          <w:rFonts w:ascii="Calibri" w:eastAsia="Calibri" w:hAnsi="Calibri" w:cs="Calibri"/>
          <w:sz w:val="20"/>
          <w:szCs w:val="20"/>
        </w:rPr>
      </w:pPr>
      <w:r w:rsidRPr="00B12A1B">
        <w:rPr>
          <w:rFonts w:ascii="Calibri" w:eastAsia="Calibri" w:hAnsi="Calibri" w:cs="Calibri"/>
          <w:sz w:val="20"/>
          <w:szCs w:val="20"/>
        </w:rPr>
        <w:t xml:space="preserve">Fear of changing for PE;  </w:t>
      </w:r>
    </w:p>
    <w:p w:rsidR="00B12A1B" w:rsidRPr="00B12A1B" w:rsidRDefault="00B12A1B" w:rsidP="00B12A1B">
      <w:pPr>
        <w:numPr>
          <w:ilvl w:val="0"/>
          <w:numId w:val="4"/>
        </w:numPr>
        <w:spacing w:after="115" w:line="267" w:lineRule="auto"/>
        <w:contextualSpacing/>
        <w:jc w:val="both"/>
        <w:rPr>
          <w:rFonts w:ascii="Calibri" w:eastAsia="Calibri" w:hAnsi="Calibri" w:cs="Calibri"/>
          <w:sz w:val="20"/>
          <w:szCs w:val="20"/>
        </w:rPr>
      </w:pPr>
      <w:r w:rsidRPr="00B12A1B">
        <w:rPr>
          <w:rFonts w:ascii="Calibri" w:eastAsia="Calibri" w:hAnsi="Calibri" w:cs="Calibri"/>
          <w:sz w:val="20"/>
          <w:szCs w:val="20"/>
        </w:rPr>
        <w:t xml:space="preserve">Inexplicable fear of adults or over-compliance;  </w:t>
      </w:r>
    </w:p>
    <w:p w:rsidR="00B12A1B" w:rsidRPr="00B12A1B" w:rsidRDefault="00B12A1B" w:rsidP="00B12A1B">
      <w:pPr>
        <w:numPr>
          <w:ilvl w:val="0"/>
          <w:numId w:val="4"/>
        </w:numPr>
        <w:spacing w:after="111" w:line="267" w:lineRule="auto"/>
        <w:contextualSpacing/>
        <w:jc w:val="both"/>
        <w:rPr>
          <w:rFonts w:ascii="Calibri" w:eastAsia="Calibri" w:hAnsi="Calibri" w:cs="Calibri"/>
          <w:sz w:val="20"/>
          <w:szCs w:val="20"/>
        </w:rPr>
      </w:pPr>
      <w:r w:rsidRPr="00B12A1B">
        <w:rPr>
          <w:rFonts w:ascii="Calibri" w:eastAsia="Calibri" w:hAnsi="Calibri" w:cs="Calibri"/>
          <w:sz w:val="20"/>
          <w:szCs w:val="20"/>
        </w:rPr>
        <w:t xml:space="preserve">Violence or aggression towards others including bullying; or  </w:t>
      </w:r>
    </w:p>
    <w:p w:rsidR="00B12A1B" w:rsidRPr="00B12A1B" w:rsidRDefault="00B12A1B" w:rsidP="00B12A1B">
      <w:pPr>
        <w:numPr>
          <w:ilvl w:val="0"/>
          <w:numId w:val="4"/>
        </w:numPr>
        <w:spacing w:after="4" w:line="267" w:lineRule="auto"/>
        <w:contextualSpacing/>
        <w:jc w:val="both"/>
        <w:rPr>
          <w:rFonts w:ascii="Calibri" w:eastAsia="Calibri" w:hAnsi="Calibri" w:cs="Calibri"/>
          <w:sz w:val="20"/>
          <w:szCs w:val="20"/>
        </w:rPr>
      </w:pPr>
      <w:r w:rsidRPr="00B12A1B">
        <w:rPr>
          <w:rFonts w:ascii="Calibri" w:eastAsia="Calibri" w:hAnsi="Calibri" w:cs="Calibri"/>
          <w:sz w:val="20"/>
          <w:szCs w:val="20"/>
        </w:rPr>
        <w:t>Isolation from peers.</w:t>
      </w:r>
      <w:r w:rsidRPr="00B12A1B">
        <w:rPr>
          <w:rFonts w:ascii="Calibri" w:eastAsia="Calibri" w:hAnsi="Calibri" w:cs="Calibri"/>
          <w:b/>
          <w:sz w:val="20"/>
          <w:szCs w:val="20"/>
        </w:rPr>
        <w:t xml:space="preserve"> </w:t>
      </w:r>
      <w:r w:rsidRPr="00B12A1B">
        <w:rPr>
          <w:rFonts w:ascii="Calibri" w:eastAsia="Calibri" w:hAnsi="Calibri" w:cs="Calibri"/>
          <w:sz w:val="20"/>
          <w:szCs w:val="20"/>
        </w:rPr>
        <w:t xml:space="preserve"> </w:t>
      </w:r>
    </w:p>
    <w:p w:rsidR="00B12A1B" w:rsidRPr="00B12A1B" w:rsidRDefault="00B12A1B" w:rsidP="00B12A1B">
      <w:pPr>
        <w:spacing w:after="4" w:line="267" w:lineRule="auto"/>
        <w:ind w:left="720"/>
        <w:contextualSpacing/>
        <w:jc w:val="both"/>
        <w:rPr>
          <w:rFonts w:ascii="Calibri" w:eastAsia="Calibri" w:hAnsi="Calibri" w:cs="Calibri"/>
          <w:sz w:val="20"/>
          <w:szCs w:val="20"/>
        </w:rPr>
      </w:pPr>
    </w:p>
    <w:p w:rsidR="00B12A1B" w:rsidRPr="00B12A1B" w:rsidRDefault="00B12A1B" w:rsidP="00B12A1B">
      <w:pPr>
        <w:spacing w:after="4" w:line="267" w:lineRule="auto"/>
        <w:jc w:val="both"/>
        <w:rPr>
          <w:rFonts w:ascii="Calibri" w:eastAsia="Calibri" w:hAnsi="Calibri" w:cs="Calibri"/>
          <w:sz w:val="20"/>
          <w:szCs w:val="20"/>
        </w:rPr>
      </w:pPr>
      <w:r w:rsidRPr="00B12A1B">
        <w:rPr>
          <w:rFonts w:ascii="Calibri" w:eastAsia="Calibri" w:hAnsi="Calibri" w:cs="Calibri"/>
          <w:sz w:val="20"/>
          <w:szCs w:val="20"/>
        </w:rPr>
        <w:t xml:space="preserve">Sexual Abuse  </w:t>
      </w:r>
    </w:p>
    <w:p w:rsidR="00B12A1B" w:rsidRPr="00B12A1B" w:rsidRDefault="00B12A1B" w:rsidP="00B12A1B">
      <w:pPr>
        <w:spacing w:after="204"/>
        <w:rPr>
          <w:rFonts w:ascii="Calibri" w:eastAsia="Calibri" w:hAnsi="Calibri" w:cs="Calibri"/>
          <w:sz w:val="20"/>
          <w:szCs w:val="20"/>
        </w:rPr>
      </w:pPr>
      <w:r w:rsidRPr="00B12A1B">
        <w:rPr>
          <w:rFonts w:ascii="Calibri" w:eastAsia="Calibri" w:hAnsi="Calibri" w:cs="Calibri"/>
          <w:sz w:val="20"/>
          <w:szCs w:val="20"/>
        </w:rPr>
        <w:t xml:space="preserve">Sexual abuse involves forcing or enticing a child or young person to take part in sexual activities, not necessarily involving a high level of violence, </w:t>
      </w:r>
      <w:proofErr w:type="gramStart"/>
      <w:r w:rsidRPr="00B12A1B">
        <w:rPr>
          <w:rFonts w:ascii="Calibri" w:eastAsia="Calibri" w:hAnsi="Calibri" w:cs="Calibri"/>
          <w:sz w:val="20"/>
          <w:szCs w:val="20"/>
        </w:rPr>
        <w:t>whether or not</w:t>
      </w:r>
      <w:proofErr w:type="gramEnd"/>
      <w:r w:rsidRPr="00B12A1B">
        <w:rPr>
          <w:rFonts w:ascii="Calibri" w:eastAsia="Calibri" w:hAnsi="Calibri" w:cs="Calibri"/>
          <w:sz w:val="20"/>
          <w:szCs w:val="20"/>
        </w:rPr>
        <w:t xml:space="preserve"> the child is aware of what is happening.  The activities may involve physical contact, including assault by penetration (for example, rape or oral sex) or non-penetrative acts such as masturbation, kissing, rubbing and touching outside of clothing</w:t>
      </w:r>
      <w:r w:rsidRPr="00B12A1B">
        <w:rPr>
          <w:rFonts w:ascii="Calibri" w:eastAsia="Calibri" w:hAnsi="Calibri" w:cs="Calibri"/>
          <w:i/>
          <w:sz w:val="20"/>
          <w:szCs w:val="20"/>
        </w:rPr>
        <w:t xml:space="preserve">.  </w:t>
      </w:r>
      <w:r w:rsidRPr="00B12A1B">
        <w:rPr>
          <w:rFonts w:ascii="Calibri" w:eastAsia="Calibri" w:hAnsi="Calibri" w:cs="Calibri"/>
          <w:sz w:val="20"/>
          <w:szCs w:val="20"/>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 of sexual abuse, as can other children.  </w:t>
      </w:r>
    </w:p>
    <w:p w:rsidR="00B12A1B" w:rsidRPr="00B12A1B" w:rsidRDefault="00B12A1B" w:rsidP="00B12A1B">
      <w:pPr>
        <w:numPr>
          <w:ilvl w:val="0"/>
          <w:numId w:val="6"/>
        </w:numPr>
        <w:spacing w:after="0"/>
        <w:contextualSpacing/>
        <w:rPr>
          <w:rFonts w:ascii="Calibri" w:eastAsia="Calibri" w:hAnsi="Calibri" w:cs="Calibri"/>
          <w:sz w:val="20"/>
          <w:szCs w:val="20"/>
        </w:rPr>
      </w:pPr>
      <w:r w:rsidRPr="00B12A1B">
        <w:rPr>
          <w:rFonts w:ascii="Calibri" w:eastAsia="Calibri" w:hAnsi="Calibri" w:cs="Calibri"/>
          <w:sz w:val="20"/>
          <w:szCs w:val="20"/>
        </w:rPr>
        <w:t xml:space="preserve">The following may be indicators of sexual abuse;  </w:t>
      </w:r>
    </w:p>
    <w:p w:rsidR="00B12A1B" w:rsidRPr="00B12A1B" w:rsidRDefault="00B12A1B" w:rsidP="00B12A1B">
      <w:pPr>
        <w:numPr>
          <w:ilvl w:val="0"/>
          <w:numId w:val="6"/>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Sexually explicit play or behaviour or age-inappropriate knowledge;  </w:t>
      </w:r>
    </w:p>
    <w:p w:rsidR="00B12A1B" w:rsidRPr="00B12A1B" w:rsidRDefault="00B12A1B" w:rsidP="00B12A1B">
      <w:pPr>
        <w:numPr>
          <w:ilvl w:val="0"/>
          <w:numId w:val="6"/>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Reluctance to go home;  </w:t>
      </w:r>
    </w:p>
    <w:p w:rsidR="00B12A1B" w:rsidRPr="00B12A1B" w:rsidRDefault="00B12A1B" w:rsidP="00B12A1B">
      <w:pPr>
        <w:numPr>
          <w:ilvl w:val="0"/>
          <w:numId w:val="6"/>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Inability to concentrate, tiredness;  </w:t>
      </w:r>
    </w:p>
    <w:p w:rsidR="00B12A1B" w:rsidRPr="00B12A1B" w:rsidRDefault="00B12A1B" w:rsidP="00B12A1B">
      <w:pPr>
        <w:numPr>
          <w:ilvl w:val="0"/>
          <w:numId w:val="6"/>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Refusal to communicate;  </w:t>
      </w:r>
    </w:p>
    <w:p w:rsidR="00B12A1B" w:rsidRPr="00B12A1B" w:rsidRDefault="00B12A1B" w:rsidP="00B12A1B">
      <w:pPr>
        <w:numPr>
          <w:ilvl w:val="0"/>
          <w:numId w:val="6"/>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Eating disorders, for example anorexia nervosa and bulimia;  </w:t>
      </w:r>
    </w:p>
    <w:p w:rsidR="00B12A1B" w:rsidRPr="00B12A1B" w:rsidRDefault="00B12A1B" w:rsidP="00B12A1B">
      <w:pPr>
        <w:numPr>
          <w:ilvl w:val="0"/>
          <w:numId w:val="6"/>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Attention seeking behaviour, self-mutilation, substance abuse;  </w:t>
      </w:r>
    </w:p>
    <w:p w:rsidR="00B12A1B" w:rsidRPr="00B12A1B" w:rsidRDefault="00B12A1B" w:rsidP="00B12A1B">
      <w:pPr>
        <w:numPr>
          <w:ilvl w:val="0"/>
          <w:numId w:val="6"/>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Aggressive behaviour including sexual harassment or molestation;  </w:t>
      </w:r>
    </w:p>
    <w:p w:rsidR="00B12A1B" w:rsidRPr="00B12A1B" w:rsidRDefault="00B12A1B" w:rsidP="00B12A1B">
      <w:pPr>
        <w:numPr>
          <w:ilvl w:val="0"/>
          <w:numId w:val="6"/>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Unusual compliance;  </w:t>
      </w:r>
    </w:p>
    <w:p w:rsidR="00B12A1B" w:rsidRPr="00B12A1B" w:rsidRDefault="00B12A1B" w:rsidP="00B12A1B">
      <w:pPr>
        <w:numPr>
          <w:ilvl w:val="0"/>
          <w:numId w:val="6"/>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Depression, withdrawal, isolation from peer group;  </w:t>
      </w:r>
    </w:p>
    <w:p w:rsidR="00B12A1B" w:rsidRPr="00B12A1B" w:rsidRDefault="00B12A1B" w:rsidP="00B12A1B">
      <w:pPr>
        <w:spacing w:after="45"/>
        <w:rPr>
          <w:rFonts w:ascii="Calibri" w:eastAsia="Calibri" w:hAnsi="Calibri" w:cs="Calibri"/>
          <w:sz w:val="20"/>
          <w:szCs w:val="20"/>
        </w:rPr>
      </w:pPr>
    </w:p>
    <w:p w:rsidR="00B12A1B" w:rsidRPr="00B12A1B" w:rsidRDefault="00B12A1B" w:rsidP="00B12A1B">
      <w:pPr>
        <w:spacing w:after="45"/>
        <w:rPr>
          <w:rFonts w:ascii="Calibri" w:eastAsia="Calibri" w:hAnsi="Calibri" w:cs="Calibri"/>
          <w:sz w:val="20"/>
          <w:szCs w:val="20"/>
        </w:rPr>
      </w:pPr>
      <w:r w:rsidRPr="00B12A1B">
        <w:rPr>
          <w:rFonts w:ascii="Calibri" w:eastAsia="Calibri" w:hAnsi="Calibri" w:cs="Calibri"/>
          <w:sz w:val="20"/>
          <w:szCs w:val="20"/>
        </w:rPr>
        <w:lastRenderedPageBreak/>
        <w:t xml:space="preserve">Emotional Abuse  </w:t>
      </w:r>
    </w:p>
    <w:p w:rsidR="00B12A1B" w:rsidRPr="00B12A1B" w:rsidRDefault="00B12A1B" w:rsidP="00B12A1B">
      <w:pPr>
        <w:spacing w:after="296"/>
        <w:rPr>
          <w:rFonts w:ascii="Calibri" w:eastAsia="Calibri" w:hAnsi="Calibri" w:cs="Calibri"/>
          <w:sz w:val="20"/>
          <w:szCs w:val="20"/>
        </w:rPr>
      </w:pPr>
      <w:r w:rsidRPr="00B12A1B">
        <w:rPr>
          <w:rFonts w:ascii="Calibri" w:eastAsia="Calibri" w:hAnsi="Calibri" w:cs="Calibri"/>
          <w:sz w:val="20"/>
          <w:szCs w:val="20"/>
        </w:rPr>
        <w:t>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also involve seeing or hearing the ill-treatment of another person.  It may involve serious bullying (including cyber bullying)</w:t>
      </w:r>
      <w:r w:rsidRPr="00B12A1B">
        <w:rPr>
          <w:rFonts w:ascii="Calibri" w:eastAsia="Calibri" w:hAnsi="Calibri" w:cs="Calibri"/>
          <w:i/>
          <w:sz w:val="20"/>
          <w:szCs w:val="20"/>
        </w:rPr>
        <w:t>,</w:t>
      </w:r>
      <w:r w:rsidRPr="00B12A1B">
        <w:rPr>
          <w:rFonts w:ascii="Calibri" w:eastAsia="Calibri" w:hAnsi="Calibri" w:cs="Calibri"/>
          <w:sz w:val="20"/>
          <w:szCs w:val="20"/>
        </w:rPr>
        <w:t xml:space="preserve"> causing children frequently to feel frightened or in danger, or the exploitation or corruption of children.  Some level of emotional abuse is involved in all types of maltreatment   </w:t>
      </w:r>
    </w:p>
    <w:p w:rsidR="00B12A1B" w:rsidRPr="00B12A1B" w:rsidRDefault="00B12A1B" w:rsidP="00B12A1B">
      <w:pPr>
        <w:spacing w:after="296"/>
        <w:rPr>
          <w:rFonts w:ascii="Calibri" w:eastAsia="Calibri" w:hAnsi="Calibri" w:cs="Calibri"/>
          <w:sz w:val="20"/>
          <w:szCs w:val="20"/>
        </w:rPr>
      </w:pPr>
      <w:r w:rsidRPr="00B12A1B">
        <w:rPr>
          <w:rFonts w:ascii="Calibri" w:eastAsia="Calibri" w:hAnsi="Calibri" w:cs="Calibri"/>
          <w:sz w:val="20"/>
          <w:szCs w:val="20"/>
        </w:rPr>
        <w:t xml:space="preserve">NB – Emotional abuse is the most prevalent type of abuse within a sporting environment, this can be perpetrated by parents, </w:t>
      </w:r>
      <w:proofErr w:type="spellStart"/>
      <w:r w:rsidRPr="00B12A1B">
        <w:rPr>
          <w:rFonts w:ascii="Calibri" w:eastAsia="Calibri" w:hAnsi="Calibri" w:cs="Calibri"/>
          <w:sz w:val="20"/>
          <w:szCs w:val="20"/>
        </w:rPr>
        <w:t>careres</w:t>
      </w:r>
      <w:proofErr w:type="spellEnd"/>
      <w:r w:rsidRPr="00B12A1B">
        <w:rPr>
          <w:rFonts w:ascii="Calibri" w:eastAsia="Calibri" w:hAnsi="Calibri" w:cs="Calibri"/>
          <w:sz w:val="20"/>
          <w:szCs w:val="20"/>
        </w:rPr>
        <w:t xml:space="preserve">, coaches etc. It is important to remember that a parent may be the perpetrator of emotional abuse and we must not become complaint to the risks young people face just because they are accompanied by a parent/ carer at AGDRC events. </w:t>
      </w:r>
    </w:p>
    <w:p w:rsidR="00B12A1B" w:rsidRPr="00B12A1B" w:rsidRDefault="00B12A1B" w:rsidP="00B12A1B">
      <w:pPr>
        <w:spacing w:after="296"/>
        <w:rPr>
          <w:rFonts w:ascii="Calibri" w:eastAsia="Calibri" w:hAnsi="Calibri" w:cs="Calibri"/>
          <w:sz w:val="20"/>
          <w:szCs w:val="20"/>
        </w:rPr>
      </w:pPr>
      <w:r w:rsidRPr="00B12A1B">
        <w:rPr>
          <w:rFonts w:ascii="Calibri" w:eastAsia="Calibri" w:hAnsi="Calibri" w:cs="Calibri"/>
          <w:sz w:val="20"/>
          <w:szCs w:val="20"/>
        </w:rPr>
        <w:t xml:space="preserve">The following may be indicators of emotional abuse:  </w:t>
      </w:r>
    </w:p>
    <w:p w:rsidR="00B12A1B" w:rsidRPr="00B12A1B" w:rsidRDefault="00B12A1B" w:rsidP="00B12A1B">
      <w:pPr>
        <w:numPr>
          <w:ilvl w:val="0"/>
          <w:numId w:val="7"/>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The child consistently describes him/herself in very negative ways – as stupid, naughty, hopeless, ugly; </w:t>
      </w:r>
    </w:p>
    <w:p w:rsidR="00B12A1B" w:rsidRPr="00B12A1B" w:rsidRDefault="00B12A1B" w:rsidP="00B12A1B">
      <w:pPr>
        <w:numPr>
          <w:ilvl w:val="0"/>
          <w:numId w:val="7"/>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Overreaction to mistakes;  </w:t>
      </w:r>
    </w:p>
    <w:p w:rsidR="00B12A1B" w:rsidRPr="00B12A1B" w:rsidRDefault="00B12A1B" w:rsidP="00B12A1B">
      <w:pPr>
        <w:numPr>
          <w:ilvl w:val="0"/>
          <w:numId w:val="7"/>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Delayed physical, mental or emotional development;  </w:t>
      </w:r>
    </w:p>
    <w:p w:rsidR="00B12A1B" w:rsidRPr="00B12A1B" w:rsidRDefault="00B12A1B" w:rsidP="00B12A1B">
      <w:pPr>
        <w:numPr>
          <w:ilvl w:val="0"/>
          <w:numId w:val="7"/>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Sudden speech or sensory disorders;  </w:t>
      </w:r>
    </w:p>
    <w:p w:rsidR="00B12A1B" w:rsidRPr="00B12A1B" w:rsidRDefault="00B12A1B" w:rsidP="00B12A1B">
      <w:pPr>
        <w:numPr>
          <w:ilvl w:val="0"/>
          <w:numId w:val="7"/>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Inappropriate emotional responses, fantasies;  </w:t>
      </w:r>
    </w:p>
    <w:p w:rsidR="00B12A1B" w:rsidRPr="00B12A1B" w:rsidRDefault="00B12A1B" w:rsidP="00B12A1B">
      <w:pPr>
        <w:numPr>
          <w:ilvl w:val="0"/>
          <w:numId w:val="7"/>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Behaviours such as rocking, banging head, regression, tics and twitches;  </w:t>
      </w:r>
    </w:p>
    <w:p w:rsidR="00B12A1B" w:rsidRPr="00B12A1B" w:rsidRDefault="00B12A1B" w:rsidP="00B12A1B">
      <w:pPr>
        <w:numPr>
          <w:ilvl w:val="0"/>
          <w:numId w:val="7"/>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Self-harming, drug or solvent abuse;  </w:t>
      </w:r>
    </w:p>
    <w:p w:rsidR="00B12A1B" w:rsidRPr="00B12A1B" w:rsidRDefault="00B12A1B" w:rsidP="00B12A1B">
      <w:pPr>
        <w:numPr>
          <w:ilvl w:val="0"/>
          <w:numId w:val="7"/>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Fear of parents being contacted;  </w:t>
      </w:r>
    </w:p>
    <w:p w:rsidR="00B12A1B" w:rsidRPr="00B12A1B" w:rsidRDefault="00B12A1B" w:rsidP="00B12A1B">
      <w:pPr>
        <w:numPr>
          <w:ilvl w:val="0"/>
          <w:numId w:val="7"/>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Running away;  </w:t>
      </w:r>
    </w:p>
    <w:p w:rsidR="00B12A1B" w:rsidRPr="00B12A1B" w:rsidRDefault="00B12A1B" w:rsidP="00B12A1B">
      <w:pPr>
        <w:numPr>
          <w:ilvl w:val="0"/>
          <w:numId w:val="7"/>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Compulsive stealing;  </w:t>
      </w:r>
    </w:p>
    <w:p w:rsidR="00B12A1B" w:rsidRPr="00B12A1B" w:rsidRDefault="00B12A1B" w:rsidP="00B12A1B">
      <w:pPr>
        <w:numPr>
          <w:ilvl w:val="0"/>
          <w:numId w:val="7"/>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Appetite disorders - anorexia nervosa, bulimia;   </w:t>
      </w:r>
    </w:p>
    <w:p w:rsidR="00B12A1B" w:rsidRPr="00B12A1B" w:rsidRDefault="00B12A1B" w:rsidP="00B12A1B">
      <w:pPr>
        <w:spacing w:after="238"/>
        <w:rPr>
          <w:rFonts w:ascii="Calibri" w:eastAsia="Calibri" w:hAnsi="Calibri" w:cs="Calibri"/>
          <w:sz w:val="20"/>
          <w:szCs w:val="20"/>
        </w:rPr>
      </w:pPr>
    </w:p>
    <w:p w:rsidR="00B12A1B" w:rsidRPr="00B12A1B" w:rsidRDefault="00B12A1B" w:rsidP="00B12A1B">
      <w:pPr>
        <w:spacing w:after="238"/>
        <w:rPr>
          <w:rFonts w:ascii="Calibri" w:eastAsia="Calibri" w:hAnsi="Calibri" w:cs="Calibri"/>
          <w:sz w:val="20"/>
          <w:szCs w:val="20"/>
        </w:rPr>
      </w:pPr>
      <w:r w:rsidRPr="00B12A1B">
        <w:rPr>
          <w:rFonts w:ascii="Calibri" w:eastAsia="Calibri" w:hAnsi="Calibri" w:cs="Calibri"/>
          <w:sz w:val="20"/>
          <w:szCs w:val="20"/>
        </w:rPr>
        <w:t xml:space="preserve"> Responses from Parents/Carers  </w:t>
      </w:r>
    </w:p>
    <w:p w:rsidR="00B12A1B" w:rsidRPr="00B12A1B" w:rsidRDefault="00B12A1B" w:rsidP="00B12A1B">
      <w:pPr>
        <w:numPr>
          <w:ilvl w:val="0"/>
          <w:numId w:val="8"/>
        </w:numPr>
        <w:spacing w:after="0"/>
        <w:contextualSpacing/>
        <w:rPr>
          <w:rFonts w:ascii="Calibri" w:eastAsia="Calibri" w:hAnsi="Calibri" w:cs="Calibri"/>
          <w:sz w:val="20"/>
          <w:szCs w:val="20"/>
        </w:rPr>
      </w:pPr>
      <w:r w:rsidRPr="00B12A1B">
        <w:rPr>
          <w:rFonts w:ascii="Calibri" w:eastAsia="Calibri" w:hAnsi="Calibri" w:cs="Calibri"/>
          <w:sz w:val="20"/>
          <w:szCs w:val="20"/>
        </w:rPr>
        <w:t xml:space="preserve">Research and experience indicates that the following responses from parents may suggest a cause for concern across all four categories:  </w:t>
      </w:r>
    </w:p>
    <w:p w:rsidR="00B12A1B" w:rsidRPr="00B12A1B" w:rsidRDefault="00B12A1B" w:rsidP="00B12A1B">
      <w:pPr>
        <w:numPr>
          <w:ilvl w:val="0"/>
          <w:numId w:val="8"/>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Delay in seeking treatment that is obviously needed;  </w:t>
      </w:r>
    </w:p>
    <w:p w:rsidR="00B12A1B" w:rsidRPr="00B12A1B" w:rsidRDefault="00B12A1B" w:rsidP="00B12A1B">
      <w:pPr>
        <w:numPr>
          <w:ilvl w:val="0"/>
          <w:numId w:val="8"/>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Unawareness or denial of any injury, pain or loss of function (for example, a fractured limb);  </w:t>
      </w:r>
    </w:p>
    <w:p w:rsidR="00B12A1B" w:rsidRPr="00B12A1B" w:rsidRDefault="00B12A1B" w:rsidP="00B12A1B">
      <w:pPr>
        <w:numPr>
          <w:ilvl w:val="0"/>
          <w:numId w:val="8"/>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Incompatible explanations offered, several different explanations or the child is said to have acted in a way that is inappropriate to her/his age and development;  </w:t>
      </w:r>
    </w:p>
    <w:p w:rsidR="00B12A1B" w:rsidRPr="00B12A1B" w:rsidRDefault="00B12A1B" w:rsidP="00B12A1B">
      <w:pPr>
        <w:numPr>
          <w:ilvl w:val="0"/>
          <w:numId w:val="8"/>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Reluctance to give information or failure to mention other known relevant injuries;  </w:t>
      </w:r>
    </w:p>
    <w:p w:rsidR="00B12A1B" w:rsidRPr="00B12A1B" w:rsidRDefault="00B12A1B" w:rsidP="00B12A1B">
      <w:pPr>
        <w:numPr>
          <w:ilvl w:val="0"/>
          <w:numId w:val="8"/>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Frequent presentation of minor injuries;  </w:t>
      </w:r>
    </w:p>
    <w:p w:rsidR="00B12A1B" w:rsidRPr="00B12A1B" w:rsidRDefault="00B12A1B" w:rsidP="00B12A1B">
      <w:pPr>
        <w:numPr>
          <w:ilvl w:val="0"/>
          <w:numId w:val="8"/>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A persistently negative attitude towards the child;  </w:t>
      </w:r>
    </w:p>
    <w:p w:rsidR="00B12A1B" w:rsidRPr="00B12A1B" w:rsidRDefault="00B12A1B" w:rsidP="00B12A1B">
      <w:pPr>
        <w:numPr>
          <w:ilvl w:val="0"/>
          <w:numId w:val="8"/>
        </w:numPr>
        <w:spacing w:after="0" w:line="267" w:lineRule="auto"/>
        <w:jc w:val="both"/>
        <w:rPr>
          <w:rFonts w:ascii="Calibri" w:eastAsia="Calibri" w:hAnsi="Calibri" w:cs="Calibri"/>
          <w:sz w:val="20"/>
          <w:szCs w:val="20"/>
        </w:rPr>
      </w:pPr>
      <w:r w:rsidRPr="00B12A1B">
        <w:rPr>
          <w:rFonts w:ascii="Calibri" w:eastAsia="Calibri" w:hAnsi="Calibri" w:cs="Calibri"/>
          <w:sz w:val="20"/>
          <w:szCs w:val="20"/>
        </w:rPr>
        <w:t xml:space="preserve">Unrealistic expectations or constant complaints about the child;  </w:t>
      </w:r>
    </w:p>
    <w:p w:rsidR="00B12A1B" w:rsidRPr="00B12A1B" w:rsidRDefault="00B12A1B" w:rsidP="00B12A1B">
      <w:pPr>
        <w:spacing w:after="48"/>
        <w:rPr>
          <w:rFonts w:ascii="Calibri" w:eastAsia="Calibri" w:hAnsi="Calibri" w:cs="Calibri"/>
          <w:sz w:val="20"/>
          <w:szCs w:val="20"/>
        </w:rPr>
      </w:pPr>
      <w:r w:rsidRPr="00B12A1B">
        <w:rPr>
          <w:rFonts w:ascii="Calibri" w:eastAsia="Calibri" w:hAnsi="Calibri" w:cs="Calibri"/>
          <w:sz w:val="20"/>
          <w:szCs w:val="20"/>
        </w:rPr>
        <w:t xml:space="preserve">   </w:t>
      </w:r>
    </w:p>
    <w:p w:rsidR="00B12A1B" w:rsidRPr="00B12A1B" w:rsidRDefault="00B12A1B" w:rsidP="00B12A1B">
      <w:pPr>
        <w:rPr>
          <w:rFonts w:ascii="Calibri" w:eastAsia="Calibri" w:hAnsi="Calibri" w:cs="Calibri"/>
          <w:sz w:val="20"/>
          <w:szCs w:val="20"/>
        </w:rPr>
      </w:pPr>
    </w:p>
    <w:p w:rsidR="00B12A1B" w:rsidRPr="00B12A1B" w:rsidRDefault="00B12A1B" w:rsidP="00B12A1B">
      <w:pPr>
        <w:rPr>
          <w:rFonts w:ascii="Calibri" w:eastAsia="Calibri" w:hAnsi="Calibri" w:cs="Calibri"/>
          <w:sz w:val="20"/>
          <w:szCs w:val="20"/>
        </w:rPr>
      </w:pPr>
      <w:r w:rsidRPr="00B12A1B">
        <w:rPr>
          <w:rFonts w:ascii="Calibri" w:eastAsia="Calibri" w:hAnsi="Calibri" w:cs="Calibri"/>
          <w:sz w:val="20"/>
          <w:szCs w:val="20"/>
        </w:rPr>
        <w:lastRenderedPageBreak/>
        <w:t xml:space="preserve">Safeguarding and Welfare Requirements.  </w:t>
      </w:r>
    </w:p>
    <w:p w:rsidR="00B12A1B" w:rsidRPr="00B12A1B" w:rsidRDefault="00B12A1B" w:rsidP="00B12A1B">
      <w:pPr>
        <w:numPr>
          <w:ilvl w:val="0"/>
          <w:numId w:val="9"/>
        </w:numPr>
        <w:contextualSpacing/>
        <w:rPr>
          <w:rFonts w:ascii="Calibri" w:eastAsia="Calibri" w:hAnsi="Calibri" w:cs="Calibri"/>
          <w:sz w:val="20"/>
          <w:szCs w:val="20"/>
        </w:rPr>
      </w:pPr>
      <w:r w:rsidRPr="00B12A1B">
        <w:rPr>
          <w:rFonts w:ascii="Calibri" w:eastAsia="Calibri" w:hAnsi="Calibri" w:cs="Calibri"/>
          <w:sz w:val="20"/>
          <w:szCs w:val="20"/>
        </w:rPr>
        <w:t xml:space="preserve">AGDRC recognises its responsibility to: </w:t>
      </w:r>
    </w:p>
    <w:p w:rsidR="00B12A1B" w:rsidRPr="00B12A1B" w:rsidRDefault="00B12A1B" w:rsidP="00B12A1B">
      <w:pPr>
        <w:numPr>
          <w:ilvl w:val="0"/>
          <w:numId w:val="9"/>
        </w:numPr>
        <w:contextualSpacing/>
        <w:rPr>
          <w:rFonts w:ascii="Calibri" w:eastAsia="Calibri" w:hAnsi="Calibri" w:cs="Calibri"/>
          <w:sz w:val="20"/>
          <w:szCs w:val="20"/>
        </w:rPr>
      </w:pPr>
      <w:r w:rsidRPr="00B12A1B">
        <w:rPr>
          <w:rFonts w:ascii="Calibri" w:eastAsia="Calibri" w:hAnsi="Calibri" w:cs="Calibri"/>
          <w:sz w:val="20"/>
          <w:szCs w:val="20"/>
        </w:rPr>
        <w:t xml:space="preserve">Safeguard children and promote their welfare; </w:t>
      </w:r>
    </w:p>
    <w:p w:rsidR="00B12A1B" w:rsidRPr="00B12A1B" w:rsidRDefault="00B12A1B" w:rsidP="00B12A1B">
      <w:pPr>
        <w:numPr>
          <w:ilvl w:val="0"/>
          <w:numId w:val="9"/>
        </w:numPr>
        <w:contextualSpacing/>
        <w:rPr>
          <w:rFonts w:ascii="Calibri" w:eastAsia="Calibri" w:hAnsi="Calibri" w:cs="Calibri"/>
          <w:sz w:val="20"/>
          <w:szCs w:val="20"/>
        </w:rPr>
      </w:pPr>
      <w:r w:rsidRPr="00B12A1B">
        <w:rPr>
          <w:rFonts w:ascii="Calibri" w:eastAsia="Calibri" w:hAnsi="Calibri" w:cs="Calibri"/>
          <w:sz w:val="20"/>
          <w:szCs w:val="20"/>
        </w:rPr>
        <w:t xml:space="preserve">Promote good health; </w:t>
      </w:r>
    </w:p>
    <w:p w:rsidR="00B12A1B" w:rsidRPr="00B12A1B" w:rsidRDefault="00B12A1B" w:rsidP="00B12A1B">
      <w:pPr>
        <w:numPr>
          <w:ilvl w:val="0"/>
          <w:numId w:val="9"/>
        </w:numPr>
        <w:contextualSpacing/>
        <w:rPr>
          <w:rFonts w:ascii="Calibri" w:eastAsia="Calibri" w:hAnsi="Calibri" w:cs="Calibri"/>
          <w:sz w:val="20"/>
          <w:szCs w:val="20"/>
        </w:rPr>
      </w:pPr>
      <w:r w:rsidRPr="00B12A1B">
        <w:rPr>
          <w:rFonts w:ascii="Calibri" w:eastAsia="Calibri" w:hAnsi="Calibri" w:cs="Calibri"/>
          <w:sz w:val="20"/>
          <w:szCs w:val="20"/>
        </w:rPr>
        <w:t xml:space="preserve">Support children’s behaviour; </w:t>
      </w:r>
    </w:p>
    <w:p w:rsidR="00B12A1B" w:rsidRPr="00B12A1B" w:rsidRDefault="00B12A1B" w:rsidP="00B12A1B">
      <w:pPr>
        <w:numPr>
          <w:ilvl w:val="0"/>
          <w:numId w:val="9"/>
        </w:numPr>
        <w:contextualSpacing/>
        <w:rPr>
          <w:rFonts w:ascii="Calibri" w:eastAsia="Calibri" w:hAnsi="Calibri" w:cs="Calibri"/>
          <w:sz w:val="20"/>
          <w:szCs w:val="20"/>
        </w:rPr>
      </w:pPr>
      <w:r w:rsidRPr="00B12A1B">
        <w:rPr>
          <w:rFonts w:ascii="Calibri" w:eastAsia="Calibri" w:hAnsi="Calibri" w:cs="Calibri"/>
          <w:sz w:val="20"/>
          <w:szCs w:val="20"/>
        </w:rPr>
        <w:t xml:space="preserve">Ensure the suitability of adults who have contact with children; </w:t>
      </w:r>
    </w:p>
    <w:p w:rsidR="00B12A1B" w:rsidRPr="00B12A1B" w:rsidRDefault="00B12A1B" w:rsidP="00B12A1B">
      <w:pPr>
        <w:numPr>
          <w:ilvl w:val="0"/>
          <w:numId w:val="9"/>
        </w:numPr>
        <w:contextualSpacing/>
        <w:rPr>
          <w:rFonts w:ascii="Calibri" w:eastAsia="Calibri" w:hAnsi="Calibri" w:cs="Calibri"/>
          <w:sz w:val="20"/>
          <w:szCs w:val="20"/>
        </w:rPr>
      </w:pPr>
      <w:r w:rsidRPr="00B12A1B">
        <w:rPr>
          <w:rFonts w:ascii="Calibri" w:eastAsia="Calibri" w:hAnsi="Calibri" w:cs="Calibri"/>
          <w:sz w:val="20"/>
          <w:szCs w:val="20"/>
        </w:rPr>
        <w:t xml:space="preserve">Ensure that facilities are safe and suitable </w:t>
      </w:r>
    </w:p>
    <w:p w:rsidR="00B12A1B" w:rsidRPr="00B12A1B" w:rsidRDefault="00B12A1B" w:rsidP="00B12A1B">
      <w:pPr>
        <w:numPr>
          <w:ilvl w:val="0"/>
          <w:numId w:val="9"/>
        </w:numPr>
        <w:contextualSpacing/>
        <w:rPr>
          <w:rFonts w:ascii="Calibri" w:eastAsia="Calibri" w:hAnsi="Calibri" w:cs="Calibri"/>
          <w:sz w:val="20"/>
          <w:szCs w:val="20"/>
        </w:rPr>
      </w:pPr>
      <w:r w:rsidRPr="00B12A1B">
        <w:rPr>
          <w:rFonts w:ascii="Calibri" w:eastAsia="Calibri" w:hAnsi="Calibri" w:cs="Calibri"/>
          <w:sz w:val="20"/>
          <w:szCs w:val="20"/>
        </w:rPr>
        <w:t xml:space="preserve">Ensure that organisational arrangements enable all children to have a positive learning and development experience; </w:t>
      </w:r>
    </w:p>
    <w:p w:rsidR="00B12A1B" w:rsidRPr="00B12A1B" w:rsidRDefault="00B12A1B" w:rsidP="00B12A1B">
      <w:pPr>
        <w:numPr>
          <w:ilvl w:val="0"/>
          <w:numId w:val="9"/>
        </w:numPr>
        <w:contextualSpacing/>
        <w:rPr>
          <w:rFonts w:ascii="Calibri" w:eastAsia="Calibri" w:hAnsi="Calibri" w:cs="Calibri"/>
          <w:sz w:val="20"/>
          <w:szCs w:val="20"/>
        </w:rPr>
      </w:pPr>
      <w:r w:rsidRPr="00B12A1B">
        <w:rPr>
          <w:rFonts w:ascii="Calibri" w:eastAsia="Calibri" w:hAnsi="Calibri" w:cs="Calibri"/>
          <w:sz w:val="20"/>
          <w:szCs w:val="20"/>
        </w:rPr>
        <w:t xml:space="preserve">Maintain records, policies and procedures relating to safeguarding </w:t>
      </w:r>
    </w:p>
    <w:p w:rsidR="00B12A1B" w:rsidRPr="00B12A1B" w:rsidRDefault="00B12A1B" w:rsidP="00B12A1B">
      <w:pPr>
        <w:rPr>
          <w:rFonts w:ascii="Calibri" w:eastAsia="Calibri" w:hAnsi="Calibri" w:cs="Calibri"/>
          <w:sz w:val="20"/>
          <w:szCs w:val="20"/>
        </w:rPr>
      </w:pPr>
      <w:r w:rsidRPr="00B12A1B">
        <w:rPr>
          <w:rFonts w:ascii="Calibri" w:eastAsia="Calibri" w:hAnsi="Calibri" w:cs="Calibri"/>
          <w:b/>
          <w:sz w:val="20"/>
          <w:szCs w:val="20"/>
        </w:rPr>
        <w:t xml:space="preserve">What we Do When we are Concerned About a Young Person and Dealing with a Disclosure of Abuse  </w:t>
      </w:r>
    </w:p>
    <w:p w:rsidR="00B12A1B" w:rsidRPr="00B12A1B" w:rsidRDefault="00B12A1B" w:rsidP="00B12A1B">
      <w:pPr>
        <w:rPr>
          <w:rFonts w:ascii="Calibri" w:eastAsia="Calibri" w:hAnsi="Calibri" w:cs="Calibri"/>
          <w:sz w:val="20"/>
          <w:szCs w:val="20"/>
        </w:rPr>
      </w:pPr>
      <w:r w:rsidRPr="00B12A1B">
        <w:rPr>
          <w:rFonts w:ascii="Calibri" w:eastAsia="Calibri" w:hAnsi="Calibri" w:cs="Calibri"/>
          <w:sz w:val="20"/>
          <w:szCs w:val="20"/>
        </w:rPr>
        <w:t xml:space="preserve">All committee members, volunteers and coaches will be familiar with the procedure to follow in the event of a disclosure or concerns for a young person’s physical/emotional safety  </w:t>
      </w:r>
    </w:p>
    <w:p w:rsidR="00B12A1B" w:rsidRPr="00B12A1B" w:rsidRDefault="00B12A1B" w:rsidP="00B12A1B">
      <w:pPr>
        <w:spacing w:after="13"/>
        <w:rPr>
          <w:rFonts w:ascii="Calibri" w:eastAsia="Calibri" w:hAnsi="Calibri" w:cs="Calibri"/>
          <w:sz w:val="20"/>
          <w:szCs w:val="20"/>
        </w:rPr>
      </w:pPr>
      <w:r w:rsidRPr="00B12A1B">
        <w:rPr>
          <w:rFonts w:ascii="Calibri" w:eastAsia="Calibri" w:hAnsi="Calibri" w:cs="Calibri"/>
          <w:sz w:val="20"/>
          <w:szCs w:val="20"/>
        </w:rPr>
        <w:t xml:space="preserve">Any concerns should be reported to the CSO officer as soon as possible (same day) and followed up in writing on a Cause for Concern form the same day.  </w:t>
      </w:r>
    </w:p>
    <w:p w:rsidR="00B12A1B" w:rsidRPr="00B12A1B" w:rsidRDefault="00B12A1B" w:rsidP="00B12A1B">
      <w:pPr>
        <w:spacing w:after="10"/>
        <w:rPr>
          <w:rFonts w:ascii="Calibri" w:eastAsia="Calibri" w:hAnsi="Calibri" w:cs="Calibri"/>
          <w:sz w:val="20"/>
          <w:szCs w:val="20"/>
        </w:rPr>
      </w:pPr>
      <w:r w:rsidRPr="00B12A1B">
        <w:rPr>
          <w:rFonts w:ascii="Calibri" w:eastAsia="Calibri" w:hAnsi="Calibri" w:cs="Calibri"/>
          <w:sz w:val="20"/>
          <w:szCs w:val="20"/>
        </w:rPr>
        <w:t xml:space="preserve"> </w:t>
      </w:r>
    </w:p>
    <w:p w:rsidR="00B12A1B" w:rsidRPr="00B12A1B" w:rsidRDefault="00B12A1B" w:rsidP="00B12A1B">
      <w:pPr>
        <w:spacing w:after="10"/>
        <w:rPr>
          <w:rFonts w:ascii="Calibri" w:eastAsia="Calibri" w:hAnsi="Calibri" w:cs="Calibri"/>
          <w:sz w:val="20"/>
          <w:szCs w:val="20"/>
        </w:rPr>
      </w:pPr>
      <w:r w:rsidRPr="00B12A1B">
        <w:rPr>
          <w:rFonts w:ascii="Calibri" w:eastAsia="Calibri" w:hAnsi="Calibri" w:cs="Calibri"/>
          <w:sz w:val="20"/>
          <w:szCs w:val="20"/>
        </w:rPr>
        <w:t xml:space="preserve">The CSO will </w:t>
      </w:r>
      <w:proofErr w:type="gramStart"/>
      <w:r w:rsidRPr="00B12A1B">
        <w:rPr>
          <w:rFonts w:ascii="Calibri" w:eastAsia="Calibri" w:hAnsi="Calibri" w:cs="Calibri"/>
          <w:sz w:val="20"/>
          <w:szCs w:val="20"/>
        </w:rPr>
        <w:t>make contact with</w:t>
      </w:r>
      <w:proofErr w:type="gramEnd"/>
      <w:r w:rsidRPr="00B12A1B">
        <w:rPr>
          <w:rFonts w:ascii="Calibri" w:eastAsia="Calibri" w:hAnsi="Calibri" w:cs="Calibri"/>
          <w:sz w:val="20"/>
          <w:szCs w:val="20"/>
        </w:rPr>
        <w:t xml:space="preserve"> the relevant organisation to report the concern where appropriate and will complete the relevant section of the Cause for Concern form detailing the actions agreed. Concerns will be discussed with the parent/carer in advance of concerns being reported only if this will not increase the risk to the child or young person.</w:t>
      </w:r>
    </w:p>
    <w:p w:rsidR="00B12A1B" w:rsidRPr="00B12A1B" w:rsidRDefault="00B12A1B" w:rsidP="00B12A1B">
      <w:pPr>
        <w:spacing w:after="13"/>
        <w:ind w:left="720"/>
        <w:rPr>
          <w:rFonts w:ascii="Calibri" w:eastAsia="Calibri" w:hAnsi="Calibri" w:cs="Calibri"/>
          <w:sz w:val="20"/>
          <w:szCs w:val="20"/>
        </w:rPr>
      </w:pPr>
    </w:p>
    <w:p w:rsidR="00B12A1B" w:rsidRPr="00B12A1B" w:rsidRDefault="00B12A1B" w:rsidP="00B12A1B">
      <w:pPr>
        <w:rPr>
          <w:rFonts w:ascii="Calibri" w:eastAsia="Calibri" w:hAnsi="Calibri" w:cs="Calibri"/>
          <w:sz w:val="20"/>
          <w:szCs w:val="20"/>
        </w:rPr>
      </w:pPr>
      <w:proofErr w:type="gramStart"/>
      <w:r w:rsidRPr="00B12A1B">
        <w:rPr>
          <w:rFonts w:ascii="Calibri" w:eastAsia="Calibri" w:hAnsi="Calibri" w:cs="Calibri"/>
          <w:sz w:val="20"/>
          <w:szCs w:val="20"/>
        </w:rPr>
        <w:t>In the event that</w:t>
      </w:r>
      <w:proofErr w:type="gramEnd"/>
      <w:r w:rsidRPr="00B12A1B">
        <w:rPr>
          <w:rFonts w:ascii="Calibri" w:eastAsia="Calibri" w:hAnsi="Calibri" w:cs="Calibri"/>
          <w:sz w:val="20"/>
          <w:szCs w:val="20"/>
        </w:rPr>
        <w:t xml:space="preserve"> a young person makes a disclosure consider the following:  </w:t>
      </w:r>
    </w:p>
    <w:p w:rsidR="00B12A1B" w:rsidRPr="00B12A1B" w:rsidRDefault="00B12A1B" w:rsidP="00B12A1B">
      <w:pPr>
        <w:numPr>
          <w:ilvl w:val="0"/>
          <w:numId w:val="3"/>
        </w:numPr>
        <w:spacing w:after="0" w:line="267" w:lineRule="auto"/>
        <w:ind w:left="724"/>
        <w:contextualSpacing/>
        <w:jc w:val="both"/>
        <w:rPr>
          <w:rFonts w:ascii="Calibri" w:eastAsia="Calibri" w:hAnsi="Calibri" w:cs="Calibri"/>
          <w:sz w:val="20"/>
          <w:szCs w:val="20"/>
        </w:rPr>
      </w:pPr>
      <w:r w:rsidRPr="00B12A1B">
        <w:rPr>
          <w:rFonts w:ascii="Calibri" w:eastAsia="Calibri" w:hAnsi="Calibri" w:cs="Calibri"/>
          <w:sz w:val="20"/>
          <w:szCs w:val="20"/>
        </w:rPr>
        <w:t xml:space="preserve">Stay calm, do not communicate shock, anger or embarrassment.  </w:t>
      </w:r>
    </w:p>
    <w:p w:rsidR="00B12A1B" w:rsidRPr="00B12A1B" w:rsidRDefault="00B12A1B" w:rsidP="00B12A1B">
      <w:pPr>
        <w:numPr>
          <w:ilvl w:val="0"/>
          <w:numId w:val="3"/>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Reassure the young person, let them know you are pleased that s/he is speaking to you.  </w:t>
      </w:r>
    </w:p>
    <w:p w:rsidR="00B12A1B" w:rsidRPr="00B12A1B" w:rsidRDefault="00B12A1B" w:rsidP="00B12A1B">
      <w:pPr>
        <w:numPr>
          <w:ilvl w:val="0"/>
          <w:numId w:val="3"/>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Never enter into a pact of secrecy with the young person.  Assure her/him that you will try to help but let them know that you will have to tell other people in order to do this.  State who this will be and why.  </w:t>
      </w:r>
    </w:p>
    <w:p w:rsidR="00B12A1B" w:rsidRPr="00B12A1B" w:rsidRDefault="00B12A1B" w:rsidP="00B12A1B">
      <w:pPr>
        <w:numPr>
          <w:ilvl w:val="0"/>
          <w:numId w:val="3"/>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Tell her/him that you believe them. Young people very rarely lie about abuse; but s/he may have tried to tell others and not been heard or believed.  </w:t>
      </w:r>
    </w:p>
    <w:p w:rsidR="00B12A1B" w:rsidRPr="00B12A1B" w:rsidRDefault="00B12A1B" w:rsidP="00B12A1B">
      <w:pPr>
        <w:numPr>
          <w:ilvl w:val="0"/>
          <w:numId w:val="3"/>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Encourage the young person to talk but do not ask "leading questions" or press for information.  </w:t>
      </w:r>
    </w:p>
    <w:p w:rsidR="00B12A1B" w:rsidRPr="00B12A1B" w:rsidRDefault="00B12A1B" w:rsidP="00B12A1B">
      <w:pPr>
        <w:numPr>
          <w:ilvl w:val="0"/>
          <w:numId w:val="3"/>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Listen and remember.  </w:t>
      </w:r>
    </w:p>
    <w:p w:rsidR="00B12A1B" w:rsidRPr="00B12A1B" w:rsidRDefault="00B12A1B" w:rsidP="00B12A1B">
      <w:pPr>
        <w:numPr>
          <w:ilvl w:val="0"/>
          <w:numId w:val="3"/>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Check that you have understood correctly what the young person is trying to tell you.  </w:t>
      </w:r>
    </w:p>
    <w:p w:rsidR="00B12A1B" w:rsidRPr="00B12A1B" w:rsidRDefault="00B12A1B" w:rsidP="00B12A1B">
      <w:pPr>
        <w:numPr>
          <w:ilvl w:val="0"/>
          <w:numId w:val="3"/>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It is inappropriate to make any comments about the alleged offender.  </w:t>
      </w:r>
    </w:p>
    <w:p w:rsidR="00B12A1B" w:rsidRPr="00B12A1B" w:rsidRDefault="00B12A1B" w:rsidP="00B12A1B">
      <w:pPr>
        <w:numPr>
          <w:ilvl w:val="0"/>
          <w:numId w:val="3"/>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Be aware that the young person may retract what s/he has told you.  It is essential to record all you have heard.  </w:t>
      </w:r>
    </w:p>
    <w:p w:rsidR="00B12A1B" w:rsidRPr="00B12A1B" w:rsidRDefault="00B12A1B" w:rsidP="00B12A1B">
      <w:pPr>
        <w:numPr>
          <w:ilvl w:val="0"/>
          <w:numId w:val="3"/>
        </w:numPr>
        <w:spacing w:after="0" w:line="267" w:lineRule="auto"/>
        <w:ind w:left="724"/>
        <w:jc w:val="both"/>
        <w:rPr>
          <w:rFonts w:ascii="Calibri" w:eastAsia="Calibri" w:hAnsi="Calibri" w:cs="Calibri"/>
          <w:sz w:val="20"/>
          <w:szCs w:val="20"/>
        </w:rPr>
      </w:pPr>
      <w:r w:rsidRPr="00B12A1B">
        <w:rPr>
          <w:rFonts w:ascii="Calibri" w:eastAsia="Calibri" w:hAnsi="Calibri" w:cs="Calibri"/>
          <w:sz w:val="20"/>
          <w:szCs w:val="20"/>
        </w:rPr>
        <w:t xml:space="preserve">As soon as you can afterwards, make a detailed record of the conversation using the child’s own language.  Include any questions you may have asked.  Do not add any opinions or interpretations.  </w:t>
      </w:r>
    </w:p>
    <w:p w:rsidR="00B12A1B" w:rsidRPr="00B12A1B" w:rsidRDefault="00B12A1B" w:rsidP="00B12A1B">
      <w:pPr>
        <w:spacing w:after="176"/>
        <w:rPr>
          <w:rFonts w:ascii="Calibri" w:eastAsia="Calibri" w:hAnsi="Calibri" w:cs="Calibri"/>
          <w:sz w:val="20"/>
          <w:szCs w:val="20"/>
        </w:rPr>
      </w:pPr>
    </w:p>
    <w:p w:rsidR="00B12A1B" w:rsidRPr="00B12A1B" w:rsidRDefault="00EC136D" w:rsidP="00B12A1B">
      <w:pPr>
        <w:spacing w:after="176"/>
        <w:rPr>
          <w:rFonts w:ascii="Calibri" w:eastAsia="Calibri" w:hAnsi="Calibri" w:cs="Calibri"/>
          <w:sz w:val="20"/>
          <w:szCs w:val="20"/>
        </w:rPr>
      </w:pPr>
      <w:r>
        <w:rPr>
          <w:rFonts w:ascii="Calibri" w:eastAsia="Calibri" w:hAnsi="Calibri" w:cs="Calibri"/>
          <w:sz w:val="20"/>
          <w:szCs w:val="20"/>
        </w:rPr>
        <w:t>Da</w:t>
      </w:r>
      <w:r w:rsidR="00932BAA">
        <w:rPr>
          <w:rFonts w:ascii="Calibri" w:eastAsia="Calibri" w:hAnsi="Calibri" w:cs="Calibri"/>
          <w:sz w:val="20"/>
          <w:szCs w:val="20"/>
        </w:rPr>
        <w:t>nielle</w:t>
      </w:r>
      <w:r>
        <w:rPr>
          <w:rFonts w:ascii="Calibri" w:eastAsia="Calibri" w:hAnsi="Calibri" w:cs="Calibri"/>
          <w:sz w:val="20"/>
          <w:szCs w:val="20"/>
        </w:rPr>
        <w:t xml:space="preserve"> </w:t>
      </w:r>
      <w:proofErr w:type="gramStart"/>
      <w:r>
        <w:rPr>
          <w:rFonts w:ascii="Calibri" w:eastAsia="Calibri" w:hAnsi="Calibri" w:cs="Calibri"/>
          <w:sz w:val="20"/>
          <w:szCs w:val="20"/>
        </w:rPr>
        <w:t xml:space="preserve">Rutter </w:t>
      </w:r>
      <w:r w:rsidR="00B12A1B" w:rsidRPr="00B12A1B">
        <w:rPr>
          <w:rFonts w:ascii="Calibri" w:eastAsia="Calibri" w:hAnsi="Calibri" w:cs="Calibri"/>
          <w:sz w:val="20"/>
          <w:szCs w:val="20"/>
        </w:rPr>
        <w:t xml:space="preserve"> CSO</w:t>
      </w:r>
      <w:proofErr w:type="gramEnd"/>
      <w:r w:rsidR="00B12A1B" w:rsidRPr="00B12A1B">
        <w:rPr>
          <w:rFonts w:ascii="Calibri" w:eastAsia="Calibri" w:hAnsi="Calibri" w:cs="Calibri"/>
          <w:sz w:val="20"/>
          <w:szCs w:val="20"/>
        </w:rPr>
        <w:t xml:space="preserve"> can be contacted on </w:t>
      </w:r>
      <w:r w:rsidR="00932BAA">
        <w:rPr>
          <w:rFonts w:ascii="Calibri" w:eastAsia="Calibri" w:hAnsi="Calibri" w:cs="Calibri"/>
          <w:sz w:val="20"/>
          <w:szCs w:val="20"/>
        </w:rPr>
        <w:t>07890346715</w:t>
      </w:r>
      <w:r>
        <w:rPr>
          <w:rFonts w:ascii="Calibri" w:eastAsia="Calibri" w:hAnsi="Calibri" w:cs="Calibri"/>
          <w:sz w:val="20"/>
          <w:szCs w:val="20"/>
        </w:rPr>
        <w:t xml:space="preserve"> or </w:t>
      </w:r>
      <w:hyperlink r:id="rId23" w:history="1">
        <w:r w:rsidRPr="002977B2">
          <w:rPr>
            <w:rStyle w:val="Hyperlink"/>
            <w:rFonts w:ascii="Calibri" w:eastAsia="Calibri" w:hAnsi="Calibri" w:cs="Calibri"/>
            <w:sz w:val="20"/>
            <w:szCs w:val="20"/>
          </w:rPr>
          <w:t>dan</w:t>
        </w:r>
        <w:r w:rsidR="00932BAA">
          <w:rPr>
            <w:rStyle w:val="Hyperlink"/>
            <w:rFonts w:ascii="Calibri" w:eastAsia="Calibri" w:hAnsi="Calibri" w:cs="Calibri"/>
            <w:sz w:val="20"/>
            <w:szCs w:val="20"/>
          </w:rPr>
          <w:t>iellerutter37@gmail.</w:t>
        </w:r>
        <w:r w:rsidRPr="002977B2">
          <w:rPr>
            <w:rStyle w:val="Hyperlink"/>
            <w:rFonts w:ascii="Calibri" w:eastAsia="Calibri" w:hAnsi="Calibri" w:cs="Calibri"/>
            <w:sz w:val="20"/>
            <w:szCs w:val="20"/>
          </w:rPr>
          <w:t>com</w:t>
        </w:r>
      </w:hyperlink>
      <w:r>
        <w:rPr>
          <w:rFonts w:ascii="Calibri" w:eastAsia="Calibri" w:hAnsi="Calibri" w:cs="Calibri"/>
          <w:sz w:val="20"/>
          <w:szCs w:val="20"/>
        </w:rPr>
        <w:t xml:space="preserve"> at </w:t>
      </w:r>
      <w:r w:rsidR="00B12A1B" w:rsidRPr="00B12A1B">
        <w:rPr>
          <w:rFonts w:ascii="Calibri" w:eastAsia="Calibri" w:hAnsi="Calibri" w:cs="Calibri"/>
          <w:sz w:val="20"/>
          <w:szCs w:val="20"/>
        </w:rPr>
        <w:t xml:space="preserve"> anytime.  </w:t>
      </w:r>
    </w:p>
    <w:p w:rsidR="00B12A1B" w:rsidRPr="00B12A1B" w:rsidRDefault="00B12A1B" w:rsidP="00B12A1B">
      <w:pPr>
        <w:rPr>
          <w:rFonts w:ascii="Calibri" w:eastAsia="Calibri" w:hAnsi="Calibri" w:cs="Calibri"/>
          <w:sz w:val="20"/>
          <w:szCs w:val="20"/>
        </w:rPr>
      </w:pPr>
      <w:r w:rsidRPr="00B12A1B">
        <w:rPr>
          <w:rFonts w:ascii="Calibri" w:eastAsia="Calibri" w:hAnsi="Calibri" w:cs="Calibri"/>
          <w:sz w:val="20"/>
          <w:szCs w:val="20"/>
        </w:rPr>
        <w:t xml:space="preserve">AGDRC will take all necessary steps to keep children safe and well and must also be alert to any issues for concern in the child’s life at home or elsewhere. </w:t>
      </w:r>
    </w:p>
    <w:p w:rsidR="00B12A1B" w:rsidRPr="00B12A1B" w:rsidRDefault="00B12A1B" w:rsidP="00B12A1B">
      <w:pPr>
        <w:rPr>
          <w:rFonts w:ascii="Calibri" w:eastAsia="Calibri" w:hAnsi="Calibri" w:cs="Calibri"/>
          <w:sz w:val="20"/>
          <w:szCs w:val="20"/>
        </w:rPr>
      </w:pPr>
      <w:r w:rsidRPr="00B12A1B">
        <w:rPr>
          <w:rFonts w:ascii="Calibri" w:eastAsia="Calibri" w:hAnsi="Calibri" w:cs="Calibri"/>
          <w:sz w:val="20"/>
          <w:szCs w:val="20"/>
        </w:rPr>
        <w:t xml:space="preserve">This policy is to be reviewed annually or when there are significant changes to legislation and guidance. </w:t>
      </w:r>
    </w:p>
    <w:p w:rsidR="00B12A1B" w:rsidRDefault="00B12A1B"/>
    <w:sectPr w:rsidR="00B12A1B">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A2A" w:rsidRDefault="00D41A2A">
      <w:pPr>
        <w:spacing w:after="0" w:line="240" w:lineRule="auto"/>
      </w:pPr>
      <w:r>
        <w:separator/>
      </w:r>
    </w:p>
  </w:endnote>
  <w:endnote w:type="continuationSeparator" w:id="0">
    <w:p w:rsidR="00D41A2A" w:rsidRDefault="00D4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022" w:rsidRDefault="00B12A1B">
    <w:pPr>
      <w:spacing w:after="235"/>
      <w:ind w:right="9"/>
      <w:jc w:val="right"/>
    </w:pPr>
    <w:r>
      <w:rPr>
        <w:rFonts w:ascii="Times New Roman" w:eastAsia="Times New Roman" w:hAnsi="Times New Roman" w:cs="Times New Roman"/>
        <w:sz w:val="20"/>
      </w:rPr>
      <w:t xml:space="preserve">Safeguarding Policy ©The Seeds of Change November 2016                                                                                                          </w:t>
    </w:r>
    <w:r>
      <w:fldChar w:fldCharType="begin"/>
    </w:r>
    <w:r>
      <w:instrText xml:space="preserve"> PAGE   \* MERGEFORMAT </w:instrText>
    </w:r>
    <w: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p w:rsidR="00DD4022" w:rsidRDefault="00B12A1B">
    <w:pPr>
      <w:spacing w:after="0"/>
      <w:ind w:left="154"/>
    </w:pPr>
    <w:r>
      <w:rPr>
        <w:rFonts w:ascii="Times New Roman" w:eastAsia="Times New Roman" w:hAnsi="Times New Roman" w:cs="Times New Roman"/>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022" w:rsidRDefault="00B12A1B">
    <w:pPr>
      <w:spacing w:after="235"/>
      <w:ind w:right="9"/>
      <w:jc w:val="right"/>
      <w:rPr>
        <w:rFonts w:ascii="Times New Roman" w:eastAsia="Times New Roman" w:hAnsi="Times New Roman" w:cs="Times New Roman"/>
        <w:sz w:val="20"/>
      </w:rPr>
    </w:pPr>
    <w:r>
      <w:rPr>
        <w:rFonts w:ascii="Times New Roman" w:eastAsia="Times New Roman" w:hAnsi="Times New Roman" w:cs="Times New Roman"/>
        <w:sz w:val="20"/>
      </w:rPr>
      <w:t>Aspley Guise and District Riding Club Safeguarding Awareness and Policy</w:t>
    </w:r>
    <w:bookmarkStart w:id="0" w:name="_GoBack"/>
    <w:bookmarkEnd w:id="0"/>
    <w:r>
      <w:rPr>
        <w:rFonts w:ascii="Times New Roman" w:eastAsia="Times New Roman" w:hAnsi="Times New Roman" w:cs="Times New Roman"/>
        <w:sz w:val="20"/>
      </w:rPr>
      <w:t xml:space="preserve"> </w:t>
    </w:r>
  </w:p>
  <w:p w:rsidR="004E2B61" w:rsidRDefault="00932BAA">
    <w:pPr>
      <w:spacing w:after="235"/>
      <w:ind w:right="9"/>
      <w:jc w:val="right"/>
    </w:pPr>
    <w:r>
      <w:rPr>
        <w:rFonts w:ascii="Times New Roman" w:eastAsia="Times New Roman" w:hAnsi="Times New Roman" w:cs="Times New Roman"/>
        <w:sz w:val="20"/>
      </w:rPr>
      <w:t>November 2018</w:t>
    </w:r>
  </w:p>
  <w:p w:rsidR="00DD4022" w:rsidRDefault="00B12A1B">
    <w:pPr>
      <w:spacing w:after="0"/>
      <w:ind w:left="154"/>
    </w:pPr>
    <w:r>
      <w:rPr>
        <w:rFonts w:ascii="Times New Roman" w:eastAsia="Times New Roman" w:hAnsi="Times New Roman" w:cs="Times New Roman"/>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022" w:rsidRDefault="00B12A1B">
    <w:pPr>
      <w:spacing w:after="235"/>
      <w:ind w:right="9"/>
      <w:jc w:val="right"/>
    </w:pPr>
    <w:r>
      <w:rPr>
        <w:rFonts w:ascii="Times New Roman" w:eastAsia="Times New Roman" w:hAnsi="Times New Roman" w:cs="Times New Roman"/>
        <w:sz w:val="20"/>
      </w:rPr>
      <w:t xml:space="preserve">Safeguarding Policy ©The Seeds of Change November 2016                                                                                                          </w:t>
    </w:r>
    <w:r>
      <w:fldChar w:fldCharType="begin"/>
    </w:r>
    <w:r>
      <w:instrText xml:space="preserve"> PAGE   \* MERGEFORMAT </w:instrText>
    </w:r>
    <w: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p w:rsidR="00DD4022" w:rsidRDefault="00B12A1B">
    <w:pPr>
      <w:spacing w:after="0"/>
      <w:ind w:left="154"/>
    </w:pPr>
    <w:r>
      <w:rPr>
        <w:rFonts w:ascii="Times New Roman" w:eastAsia="Times New Roman" w:hAnsi="Times New Roman" w:cs="Times New Roman"/>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A2A" w:rsidRDefault="00D41A2A">
      <w:pPr>
        <w:spacing w:after="0" w:line="240" w:lineRule="auto"/>
      </w:pPr>
      <w:r>
        <w:separator/>
      </w:r>
    </w:p>
  </w:footnote>
  <w:footnote w:type="continuationSeparator" w:id="0">
    <w:p w:rsidR="00D41A2A" w:rsidRDefault="00D41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BAA" w:rsidRDefault="00932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BAA" w:rsidRDefault="00932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BAA" w:rsidRDefault="00932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2090D"/>
    <w:multiLevelType w:val="hybridMultilevel"/>
    <w:tmpl w:val="BB426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E15C1"/>
    <w:multiLevelType w:val="hybridMultilevel"/>
    <w:tmpl w:val="A294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B0AA2"/>
    <w:multiLevelType w:val="hybridMultilevel"/>
    <w:tmpl w:val="153C202A"/>
    <w:lvl w:ilvl="0" w:tplc="390CD1A0">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AEE222">
      <w:start w:val="1"/>
      <w:numFmt w:val="bullet"/>
      <w:lvlText w:val="o"/>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20E1D4">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D2E600">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24C0EA">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2EAF76">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1015AC">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F656A2">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D8A5BC">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7771E5"/>
    <w:multiLevelType w:val="hybridMultilevel"/>
    <w:tmpl w:val="8AD4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A37D0F"/>
    <w:multiLevelType w:val="hybridMultilevel"/>
    <w:tmpl w:val="EA8809B4"/>
    <w:lvl w:ilvl="0" w:tplc="A70A96FE">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7468C0">
      <w:start w:val="1"/>
      <w:numFmt w:val="bullet"/>
      <w:lvlText w:val="o"/>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B4CE0E">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147F80">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542E32">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38D338">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344518">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C116C">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4EE69C">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8433B06"/>
    <w:multiLevelType w:val="hybridMultilevel"/>
    <w:tmpl w:val="12C67236"/>
    <w:lvl w:ilvl="0" w:tplc="EC901912">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AEE4D0">
      <w:start w:val="1"/>
      <w:numFmt w:val="bullet"/>
      <w:lvlText w:val="o"/>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62F0DC">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7A75E4">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6027A2">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34F1A2">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FC004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45AE8">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DEB964">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5007C2"/>
    <w:multiLevelType w:val="hybridMultilevel"/>
    <w:tmpl w:val="82A0934E"/>
    <w:lvl w:ilvl="0" w:tplc="08090001">
      <w:start w:val="1"/>
      <w:numFmt w:val="bullet"/>
      <w:lvlText w:val=""/>
      <w:lvlJc w:val="left"/>
      <w:pPr>
        <w:ind w:left="72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D204F4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1C46E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2280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28C9F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142E0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F495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A8A20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10376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B06AD4"/>
    <w:multiLevelType w:val="hybridMultilevel"/>
    <w:tmpl w:val="48EC0CB6"/>
    <w:lvl w:ilvl="0" w:tplc="08090001">
      <w:start w:val="1"/>
      <w:numFmt w:val="bullet"/>
      <w:lvlText w:val=""/>
      <w:lvlJc w:val="left"/>
      <w:pPr>
        <w:ind w:left="57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F2C326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56A79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3097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18405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F86AC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DA5B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682FA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C6EF4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1FF5007"/>
    <w:multiLevelType w:val="hybridMultilevel"/>
    <w:tmpl w:val="A1E69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6"/>
  </w:num>
  <w:num w:numId="6">
    <w:abstractNumId w:val="8"/>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1B"/>
    <w:rsid w:val="0002092E"/>
    <w:rsid w:val="00273A73"/>
    <w:rsid w:val="00932BAA"/>
    <w:rsid w:val="00B12A1B"/>
    <w:rsid w:val="00D41A2A"/>
    <w:rsid w:val="00EC1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74AD"/>
  <w15:chartTrackingRefBased/>
  <w15:docId w15:val="{9D6053B0-E8BA-4259-8E8C-E17ED718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12A1B"/>
    <w:pPr>
      <w:spacing w:after="0" w:line="240" w:lineRule="auto"/>
    </w:pPr>
    <w:rPr>
      <w:rFonts w:eastAsia="Times New Roman"/>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EC136D"/>
    <w:rPr>
      <w:color w:val="0563C1" w:themeColor="hyperlink"/>
      <w:u w:val="single"/>
    </w:rPr>
  </w:style>
  <w:style w:type="character" w:styleId="UnresolvedMention">
    <w:name w:val="Unresolved Mention"/>
    <w:basedOn w:val="DefaultParagraphFont"/>
    <w:uiPriority w:val="99"/>
    <w:semiHidden/>
    <w:unhideWhenUsed/>
    <w:rsid w:val="00EC136D"/>
    <w:rPr>
      <w:color w:val="605E5C"/>
      <w:shd w:val="clear" w:color="auto" w:fill="E1DFDD"/>
    </w:rPr>
  </w:style>
  <w:style w:type="paragraph" w:styleId="Header">
    <w:name w:val="header"/>
    <w:basedOn w:val="Normal"/>
    <w:link w:val="HeaderChar"/>
    <w:uiPriority w:val="99"/>
    <w:unhideWhenUsed/>
    <w:rsid w:val="00932B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safeguard-children" TargetMode="External"/><Relationship Id="rId13" Type="http://schemas.openxmlformats.org/officeDocument/2006/relationships/hyperlink" Target="http://www.legislation.gov.uk/ukpga/1989/41/contents" TargetMode="External"/><Relationship Id="rId18" Type="http://schemas.openxmlformats.org/officeDocument/2006/relationships/hyperlink" Target="http://www.legislation.gov.uk/ukpga/2002/32/content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legislation.gov.uk/ukpga/2002/32/contents" TargetMode="External"/><Relationship Id="rId7" Type="http://schemas.openxmlformats.org/officeDocument/2006/relationships/hyperlink" Target="https://www.gov.uk/government/publications/working-together-to-safeguard-children" TargetMode="External"/><Relationship Id="rId12" Type="http://schemas.openxmlformats.org/officeDocument/2006/relationships/hyperlink" Target="http://www.legislation.gov.uk/ukpga/1989/41/contents" TargetMode="External"/><Relationship Id="rId17" Type="http://schemas.openxmlformats.org/officeDocument/2006/relationships/hyperlink" Target="http://www.legislation.gov.uk/ukpga/1989/41/content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legislation.gov.uk/ukpga/1989/41/contents" TargetMode="External"/><Relationship Id="rId20" Type="http://schemas.openxmlformats.org/officeDocument/2006/relationships/hyperlink" Target="http://www.legislation.gov.uk/ukpga/2002/32/contents"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89/41/content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legislation.gov.uk/ukpga/1989/41/contents" TargetMode="External"/><Relationship Id="rId23" Type="http://schemas.openxmlformats.org/officeDocument/2006/relationships/hyperlink" Target="mailto:danni3773@icloud.com" TargetMode="External"/><Relationship Id="rId28" Type="http://schemas.openxmlformats.org/officeDocument/2006/relationships/header" Target="header3.xml"/><Relationship Id="rId10" Type="http://schemas.openxmlformats.org/officeDocument/2006/relationships/hyperlink" Target="https://www.gov.uk/government/publications/working-together-to-safeguard-children" TargetMode="External"/><Relationship Id="rId19" Type="http://schemas.openxmlformats.org/officeDocument/2006/relationships/hyperlink" Target="http://www.legislation.gov.uk/ukpga/2002/32/content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working-together-to-safeguard-children" TargetMode="External"/><Relationship Id="rId14" Type="http://schemas.openxmlformats.org/officeDocument/2006/relationships/hyperlink" Target="http://www.legislation.gov.uk/ukpga/1989/41/contents" TargetMode="External"/><Relationship Id="rId22" Type="http://schemas.openxmlformats.org/officeDocument/2006/relationships/hyperlink" Target="http://www.legislation.gov.uk/ukpga/2002/32/contents"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Lynn</cp:lastModifiedBy>
  <cp:revision>2</cp:revision>
  <dcterms:created xsi:type="dcterms:W3CDTF">2018-11-27T20:41:00Z</dcterms:created>
  <dcterms:modified xsi:type="dcterms:W3CDTF">2018-11-27T20:41:00Z</dcterms:modified>
</cp:coreProperties>
</file>